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174173" w:rsidTr="00174173">
        <w:trPr>
          <w:trHeight w:val="1945"/>
        </w:trPr>
        <w:tc>
          <w:tcPr>
            <w:tcW w:w="4405" w:type="dxa"/>
          </w:tcPr>
          <w:p w:rsidR="00174173" w:rsidRPr="00174173" w:rsidRDefault="00174173" w:rsidP="0017417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tt-RU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ИСПОЛНИТЕЛЬНЫЙ КОМИТЕТ</w:t>
            </w:r>
          </w:p>
          <w:p w:rsidR="00174173" w:rsidRPr="00174173" w:rsidRDefault="00174173" w:rsidP="0017417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174173" w:rsidRPr="00174173" w:rsidRDefault="00174173" w:rsidP="0017417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 РАЙОНА</w:t>
            </w:r>
          </w:p>
          <w:p w:rsidR="00174173" w:rsidRPr="00174173" w:rsidRDefault="00174173" w:rsidP="0017417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РЕСПУБЛИКИ ТАТАРСТАН</w:t>
            </w:r>
          </w:p>
          <w:p w:rsidR="00174173" w:rsidRPr="00174173" w:rsidRDefault="00174173" w:rsidP="00174173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174173" w:rsidRPr="00174173" w:rsidRDefault="00174173" w:rsidP="00174173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74173" w:rsidRPr="00174173" w:rsidRDefault="00174173" w:rsidP="00174173">
            <w:pPr>
              <w:spacing w:after="0" w:line="252" w:lineRule="auto"/>
              <w:jc w:val="center"/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174173" w:rsidRPr="00174173" w:rsidRDefault="00174173" w:rsidP="0017417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ТАТАРСТАН РЕСПУБЛИКАСЫ</w:t>
            </w: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174173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174173" w:rsidRPr="00174173" w:rsidRDefault="00174173" w:rsidP="0017417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</w:pPr>
            <w:r w:rsidRPr="00174173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МУНИЦИПАЛЬ</w:t>
            </w:r>
            <w:r w:rsidRPr="00174173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174173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174173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174173" w:rsidRPr="00174173" w:rsidRDefault="00174173" w:rsidP="0017417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i w:val="0"/>
                <w:caps/>
                <w:noProof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 xml:space="preserve"> БАШКАРМА КОМИТЕТЫ</w:t>
            </w:r>
          </w:p>
          <w:p w:rsidR="00174173" w:rsidRPr="00174173" w:rsidRDefault="00174173" w:rsidP="0017417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  <w:lang w:val="tt-RU"/>
              </w:rPr>
            </w:pPr>
          </w:p>
          <w:p w:rsidR="00174173" w:rsidRPr="00174173" w:rsidRDefault="00174173" w:rsidP="0017417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</w:pPr>
          </w:p>
        </w:tc>
      </w:tr>
      <w:tr w:rsidR="00174173" w:rsidTr="00174173">
        <w:trPr>
          <w:trHeight w:val="156"/>
        </w:trPr>
        <w:tc>
          <w:tcPr>
            <w:tcW w:w="9639" w:type="dxa"/>
            <w:gridSpan w:val="3"/>
            <w:hideMark/>
          </w:tcPr>
          <w:p w:rsidR="00174173" w:rsidRPr="00174173" w:rsidRDefault="00174173" w:rsidP="00174173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174173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  <w:t>Мсе</w:t>
            </w:r>
            <w:r w:rsidRPr="00174173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en-US"/>
              </w:rPr>
              <w:t>I</w:t>
            </w:r>
            <w:r w:rsidRPr="00174173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174173" w:rsidRPr="00174173" w:rsidRDefault="000E1FD9" w:rsidP="00174173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4033B5" w:rsidRDefault="00174173" w:rsidP="00174173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ПОСТАНОВЛЕНИЕ   </w:t>
            </w: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Pr="0017417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</w:t>
            </w: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с.Малая Цильна                   </w:t>
            </w:r>
            <w:r w:rsidRPr="0017417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КАРАР</w:t>
            </w: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:rsidR="00174173" w:rsidRPr="00174173" w:rsidRDefault="00174173" w:rsidP="00174173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17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</w:t>
            </w:r>
          </w:p>
        </w:tc>
      </w:tr>
    </w:tbl>
    <w:p w:rsidR="00160494" w:rsidRPr="0030251A" w:rsidRDefault="00160494" w:rsidP="006F19C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0251A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 </w:t>
      </w:r>
    </w:p>
    <w:p w:rsidR="00160494" w:rsidRDefault="009E4567" w:rsidP="004033B5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22</w:t>
      </w:r>
      <w:r w:rsidR="00CA37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.07.2024</w:t>
      </w:r>
      <w:r w:rsidR="00FF02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CA37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="00FF02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="00CA37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 w:rsidR="00FF02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№7</w:t>
      </w:r>
    </w:p>
    <w:p w:rsidR="004033B5" w:rsidRPr="0030251A" w:rsidRDefault="004033B5" w:rsidP="004033B5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4033B5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 утверждении Программы развития субъектов малого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5461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в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Малоцильнинском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сельском поселении Дрожжановского муниципального района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Татарстан 2024- 2028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годы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В соответствии   со ст.11 Федерального закона №209 ФЗ от 24 июля 2007 года «О развитии малого и среднего предпринимательства в РФ» и Уставом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 Дрожжановского муниципального района Республики Татарстан ПОСТАНОВЛЯЮ:</w:t>
      </w:r>
    </w:p>
    <w:p w:rsidR="00160494" w:rsidRPr="0030251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tabs>
          <w:tab w:val="left" w:pos="11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1.Утвердить прилагаемую  Программу развития субъектов малого и среднего предпринимательства</w:t>
      </w:r>
      <w:r w:rsidRPr="00F155DF">
        <w:t xml:space="preserve"> </w:t>
      </w:r>
      <w:r w:rsidRPr="00F155D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Малоцильнинском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2024-2028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годы (далее – Программа).</w:t>
      </w:r>
    </w:p>
    <w:p w:rsidR="00160494" w:rsidRPr="0030251A" w:rsidRDefault="00160494" w:rsidP="00160494">
      <w:pPr>
        <w:tabs>
          <w:tab w:val="left" w:pos="11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Установить, что фи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нансирование Программы на 2024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 не предусмотрено.  </w:t>
      </w:r>
    </w:p>
    <w:p w:rsidR="00160494" w:rsidRPr="0030251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2. Настоящее постановление вступает в силу со дня его принятия.</w:t>
      </w:r>
    </w:p>
    <w:p w:rsidR="00160494" w:rsidRPr="0030251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033B5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Глава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Малоцильнинского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                                                   Г.Ш.Халитов</w:t>
      </w:r>
    </w:p>
    <w:p w:rsidR="00160494" w:rsidRPr="0030251A" w:rsidRDefault="00160494" w:rsidP="004033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                                                                     </w:t>
      </w: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</w:t>
      </w:r>
    </w:p>
    <w:p w:rsidR="00160494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Приложение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к постановлению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Главы  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Малоцильнинского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сельского поселения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Дрожжановского 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муниципального района </w:t>
      </w: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9E45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22</w:t>
      </w:r>
      <w:r w:rsidR="0039608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2024</w:t>
      </w:r>
      <w:r w:rsidR="009E45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   №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7</w:t>
      </w:r>
    </w:p>
    <w:p w:rsidR="00160494" w:rsidRPr="0030251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30251A" w:rsidRDefault="00160494" w:rsidP="00160494">
      <w:pPr>
        <w:spacing w:before="100" w:after="10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60494" w:rsidRPr="004033B5" w:rsidRDefault="004033B5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</w:t>
      </w: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ПРОГРАММА</w:t>
      </w: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4033B5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развития субъектов малого и среднего предпринимательства</w:t>
      </w:r>
      <w:r w:rsidRPr="004033B5">
        <w:rPr>
          <w:sz w:val="32"/>
          <w:szCs w:val="32"/>
        </w:rPr>
        <w:t xml:space="preserve"> </w:t>
      </w:r>
      <w:r w:rsidR="004033B5"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и </w:t>
      </w: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физических лиц, применяющих специальный налоговый </w:t>
      </w:r>
      <w:r w:rsidR="004033B5"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р</w:t>
      </w: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ежим </w:t>
      </w:r>
    </w:p>
    <w:p w:rsidR="00160494" w:rsidRPr="004033B5" w:rsidRDefault="004033B5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Малоцильнинского</w:t>
      </w:r>
      <w:r w:rsidR="00160494"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сельского поселения </w:t>
      </w:r>
    </w:p>
    <w:p w:rsidR="00160494" w:rsidRPr="004033B5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Дрожжановского муниципального  района</w:t>
      </w:r>
    </w:p>
    <w:p w:rsidR="00160494" w:rsidRPr="004033B5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Республики Татарстан</w:t>
      </w:r>
    </w:p>
    <w:p w:rsidR="00160494" w:rsidRPr="004033B5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033B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на 2024-2028 годы</w:t>
      </w:r>
    </w:p>
    <w:p w:rsidR="00160494" w:rsidRPr="004033B5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Default="004033B5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Малая Цильна</w:t>
      </w:r>
    </w:p>
    <w:p w:rsidR="00FF020B" w:rsidRDefault="00FF020B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FF020B" w:rsidRPr="0030251A" w:rsidRDefault="00FF020B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</w:pPr>
    </w:p>
    <w:p w:rsidR="00160494" w:rsidRPr="0030251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  <w:t xml:space="preserve">                              </w:t>
      </w:r>
      <w:r w:rsidRPr="0030251A">
        <w:rPr>
          <w:rFonts w:ascii="Times New Roman" w:eastAsia="Times New Roman" w:hAnsi="Times New Roman" w:cs="Times New Roman"/>
          <w:i w:val="0"/>
          <w:iCs w:val="0"/>
          <w:sz w:val="36"/>
          <w:lang w:eastAsia="ru-RU"/>
        </w:rPr>
        <w:t xml:space="preserve">  </w:t>
      </w:r>
    </w:p>
    <w:p w:rsidR="004033B5" w:rsidRDefault="004033B5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ПАСПОРТ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Программы развития субъектов малого и среднего предпринимательства     </w:t>
      </w:r>
      <w:r w:rsidRPr="00F155D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4033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Малоцильнинском</w:t>
      </w: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на 2024-2028</w:t>
      </w: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годы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7632"/>
      </w:tblGrid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Программа развития субъектов малого и среднего предпринимательства </w:t>
            </w:r>
            <w:r w:rsidRPr="00F155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сельском поселении Дрожжановского муниципального района Республики Татарстан на 20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24-2028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Федеральный закон от 24.07.2007г. №209-ФЗ «О развитии малого и среднего предпринимательства в Российской Федерации»;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Федеральный закон от 06.10.2003г. №131-ФЗ «Об общих принципах организации местного самоуправления в Российской Федерации»; 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32" w:type="dxa"/>
            <w:vAlign w:val="center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Разработчик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Исполнители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мероприятий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Структурные подразделения Исполнительного комитета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-создание благоприятных условий для развития субъектов малого и среднего предпринимательства</w:t>
            </w:r>
            <w:r>
              <w:t xml:space="preserve"> </w:t>
            </w:r>
            <w:r w:rsidRPr="00F155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и повышения их роли в решении социально-экономических задач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обеспечение конкурентоспособности субъектов малого и среднего предпринимательства</w:t>
            </w:r>
            <w:r>
              <w:t xml:space="preserve"> </w:t>
            </w:r>
            <w:r w:rsidRPr="00BA479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оказание поддержки субъектам малого и среднего предпринимательства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физическим</w:t>
            </w:r>
            <w:r w:rsidRPr="00F155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ам</w:t>
            </w:r>
            <w:r w:rsidRPr="00F155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 в продвижении производимых ими товаров (работ, услуг);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количества субъектов малого и среднего предприниматель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обеспечение занятости населения и развитие самозанятости;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выявление и вовлечение в малое и среднее предпринимательство талантливой молодежи и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потенциальных управленцев;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доли уплаченных субъектами малого и среднего предпринимательства</w:t>
            </w:r>
            <w:r>
              <w:t xml:space="preserve"> </w:t>
            </w:r>
            <w:r w:rsidRPr="00BA479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налогов в налоговых доходах бюджетов всех уровней. 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-повышение конкурентоспособности и инвестиционной привлекательности малого и среднего предпринимательства</w:t>
            </w:r>
            <w:r w:rsidR="00752DDA">
              <w:t xml:space="preserve"> </w:t>
            </w:r>
            <w:r w:rsidR="00752DDA" w:rsidRPr="00752DD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                                        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поддержка малого и среднего  предпринимательства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                                        - имущественная поддержка субъектов малого и среднего предпри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нимательства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- информационная поддержка субъектов малого и среднего предпринимательства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консультационная и организационная поддержка субъектов малого и среднего предпринимательства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привлечение малого предпринимательства </w:t>
            </w:r>
            <w:r w:rsidRPr="00D4522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                                                                                     - реализация группы мер по коллективному противодействию коррупции и др.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32" w:type="dxa"/>
            <w:vAlign w:val="center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2024-2028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632" w:type="dxa"/>
          </w:tcPr>
          <w:p w:rsidR="00160494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совершенствование условий для развития малого и среднего предпринимательства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;                                                                                                                                              - информационная, консультационная и имущественная поддержка субъектов малого и среднего предпринимательства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;                                                                         </w:t>
            </w:r>
          </w:p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 xml:space="preserve"> - внедрение механизмов социальной защиты и охраны труда в сфере малого и среднего предпринимательства</w:t>
            </w:r>
            <w:r>
              <w:t xml:space="preserve"> </w:t>
            </w:r>
            <w:r w:rsidRPr="0089437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30251A" w:rsidRDefault="00160494" w:rsidP="00752DD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увеличение числа субъектов малого и среднего предпринимательства</w:t>
            </w:r>
            <w:r>
              <w:t xml:space="preserve"> </w:t>
            </w:r>
            <w:r w:rsidRPr="00D4522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на 20 %;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среднесписочной численности работников субъектов малого и среднего предпринимательства</w:t>
            </w:r>
            <w:r>
              <w:t xml:space="preserve"> </w:t>
            </w:r>
            <w:r w:rsidRPr="00D4522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на 10 % к </w:t>
            </w:r>
            <w:r w:rsidR="00752DD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2028 году по сравнению с 2023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годом;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размера средней заработной платы в малом и среднем предпринимательстве до среднеотраслевого уровня;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налоговых поступлений от субъектов малого и среднего предпринимательства </w:t>
            </w:r>
            <w:r w:rsidR="00752DDA" w:rsidRPr="00752DD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бюджеты всех уровней до 20 %;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развитие инфраструктуры поселения и улучшение качества предоставляемых услуг;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объема товаров собственного производства, выполненных работ и услуг собственными силами организациями малого 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среднего бизнеса на 20 % к 2028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году по сравнен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ию с 2021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годом; 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Средства бюджета Республики Татарстан, бюджета района,  внебюджетных фондов, собственные средства предпринимателей и привлеченные инвестиции</w:t>
            </w:r>
          </w:p>
        </w:tc>
      </w:tr>
      <w:tr w:rsidR="00160494" w:rsidRPr="0030251A" w:rsidTr="00FD5406">
        <w:trPr>
          <w:jc w:val="center"/>
        </w:trPr>
        <w:tc>
          <w:tcPr>
            <w:tcW w:w="2148" w:type="dxa"/>
          </w:tcPr>
          <w:p w:rsidR="00160494" w:rsidRPr="0030251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632" w:type="dxa"/>
          </w:tcPr>
          <w:p w:rsidR="00160494" w:rsidRPr="0030251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033B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Малоцильнинского</w:t>
            </w:r>
            <w:r w:rsidRPr="0030251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</w:tbl>
    <w:p w:rsidR="00160494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82FE5" w:rsidRPr="0030251A" w:rsidRDefault="00182FE5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1.Общие положения</w:t>
      </w:r>
    </w:p>
    <w:p w:rsidR="00160494" w:rsidRPr="0030251A" w:rsidRDefault="00160494" w:rsidP="00182FE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    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С 1 января 2008 года в связи с принятием Федерального закона от 24.07.2007г. №209-ФЗ «О развитии малого и среднего предпринимательства в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</w:t>
      </w:r>
      <w:r w:rsidRPr="00BA4791">
        <w:t xml:space="preserve"> </w:t>
      </w:r>
      <w:r w:rsidRPr="00BA479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(далее по тексту: СМСП).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Цели и основные задачи настоящей Программы направлены на создание условий для развития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района.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Программа определяет перечень мероприятий, направленных на достижение целей в области развития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ответственных за реализацию мероприятий, показатели результативности деятельности.</w:t>
      </w: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Малое и среднее предпринимательство</w:t>
      </w:r>
      <w:r w:rsidRPr="00BA4791"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физические</w:t>
      </w:r>
      <w:r w:rsidRPr="00BA479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Pr="00BA479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играет важную роль в решении экономических и социальных задач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 муниципального района.                                   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сегодняшний день в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Малоцильнинском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</w:t>
      </w:r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ьного района зарегистрированы </w:t>
      </w:r>
      <w:bookmarkStart w:id="0" w:name="_GoBack"/>
      <w:bookmarkEnd w:id="0"/>
      <w:r w:rsidR="004033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индивидуального предпринимательства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12 </w:t>
      </w:r>
      <w:r w:rsidRPr="00BA4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физических лиц, применяющих специальный налоговый режим.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160494" w:rsidRPr="0030251A" w:rsidRDefault="00160494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Основной вид деятельности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 налоговый режим: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розничная торговля продовольственными и промышленными товарами в магазинах.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Основное  направление деятельности сельскохозяйственных предприятий поселения зерново-мясо-молочное производство и производство  сахарной свеклы. На снижение поголовья в сельскохозяйственных организациях влияет тяжелое финансовое положение сельхозпредприятий. Основной проблемой в сельскохозяйственной отрасли остается изношенность основных фондов, низкие цены за реализуемую продукцию и низкие ставки на выплату субсидий, не обеспечивающие окупаемость производства.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Сдерживающие факторы в развитии СМСП </w:t>
      </w:r>
      <w:r w:rsidRPr="0089437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можно распределить на три группы проблем:</w:t>
      </w:r>
    </w:p>
    <w:p w:rsidR="00160494" w:rsidRPr="0030251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организационные проблемы (трудности с юридическим оформлением и регистрацией предприятия, проблемы в получении разрешительных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документов, необходимых для открытия и развития собственного дела (лицензии и др.), открытием счета в банке и др.);</w:t>
      </w:r>
    </w:p>
    <w:p w:rsidR="00160494" w:rsidRPr="0030251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160494" w:rsidRPr="0030251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материально-финансовые проблемы:</w:t>
      </w:r>
    </w:p>
    <w:p w:rsidR="00160494" w:rsidRPr="0030251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затруднения в получении капитала для регистрации предприятия;</w:t>
      </w:r>
    </w:p>
    <w:p w:rsidR="00160494" w:rsidRPr="0030251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нехватка оборотных средств;</w:t>
      </w:r>
    </w:p>
    <w:p w:rsidR="00160494" w:rsidRPr="0030251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недостаток как собственных, так и заемных финансовых средств для расширения деятельности. </w:t>
      </w:r>
    </w:p>
    <w:p w:rsidR="00160494" w:rsidRPr="0030251A" w:rsidRDefault="00160494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Большинство  СМСП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физлица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связи, с чем процесс кредитования малого и среднего  бизнеса еще не  стал массовым.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Большинство предпринимателей </w:t>
      </w:r>
      <w:r w:rsidRPr="00BA4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ие</w:t>
      </w:r>
      <w:r w:rsidRPr="00BA4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Pr="00BA4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Исполнительный комитет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рассматривает  малый и средний бизнес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                                                                          </w:t>
      </w:r>
    </w:p>
    <w:p w:rsidR="00160494" w:rsidRPr="0030251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Увеличения численности субъектов малого и среднего  предпринимательства</w:t>
      </w:r>
      <w:r w:rsidR="00BE2B6C" w:rsidRPr="00BE2B6C">
        <w:t xml:space="preserve"> </w:t>
      </w:r>
      <w:r w:rsidR="00BE2B6C" w:rsidRPr="00BE2B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</w:t>
      </w:r>
      <w:r w:rsidRPr="00BE2B6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района, можно достичь только путем активизации механизмов</w:t>
      </w: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поддержки, объединением усилий и согласованностью действий органов местного самоуправления, общественных объединений и некоммерческих организаций. В связи с этим возникает необходимость принятия Программы развития субъектов малого и среднего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предпринимательства</w:t>
      </w:r>
      <w:r w:rsidRPr="00BA4791">
        <w:t xml:space="preserve"> </w:t>
      </w:r>
      <w:r w:rsidRPr="00BA479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Малоцильнинском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сельском поселении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она Республики Татарстан на 2024-2028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                                                      </w:t>
      </w:r>
    </w:p>
    <w:p w:rsidR="00160494" w:rsidRPr="00BE2B6C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</w:t>
      </w:r>
      <w:r w:rsidRPr="001269C7">
        <w:t xml:space="preserve"> </w:t>
      </w:r>
      <w:r w:rsidRPr="001269C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оказанию финансовой, информационной, консультационной и имущественной поддержки субъектов малого и среднего предпринимательства</w:t>
      </w:r>
      <w:r w:rsidRPr="001269C7">
        <w:t xml:space="preserve"> </w:t>
      </w:r>
      <w:r w:rsidRPr="001269C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а также организацию процесса контроля.</w:t>
      </w: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  3. Основные цели и задачи Программы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3.1.Основными целями Программы являются:</w:t>
      </w:r>
    </w:p>
    <w:p w:rsidR="00160494" w:rsidRPr="0030251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создание благоприятных условий для развития субъектов малого и среднего предпринимательства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повышения их роли в решении социально-экономических задач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района;</w:t>
      </w:r>
    </w:p>
    <w:p w:rsidR="00160494" w:rsidRPr="0030251A" w:rsidRDefault="00160494" w:rsidP="00BE2B6C">
      <w:pPr>
        <w:spacing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конкурентоспособности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160494" w:rsidRPr="0030251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оказание поддержки субъектам малого и среднего предпринимательства</w:t>
      </w:r>
      <w:r w:rsidRPr="0089437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налоговый режим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в продвижении производимых ими товаров (работ, услуг);</w:t>
      </w:r>
    </w:p>
    <w:p w:rsidR="00160494" w:rsidRPr="0030251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увеличение количества субъектов малого и среднего предпринимательства</w:t>
      </w:r>
      <w:r w:rsidRPr="001269C7">
        <w:t xml:space="preserve"> </w:t>
      </w:r>
      <w:r w:rsidRPr="001269C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160494" w:rsidRPr="0030251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занятости населения и развитие самозанятости;</w:t>
      </w:r>
    </w:p>
    <w:p w:rsidR="00160494" w:rsidRPr="0030251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</w:p>
    <w:p w:rsidR="00160494" w:rsidRPr="0030251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увеличение доли уплаченных субъектами малого и среднего предпринимательства</w:t>
      </w:r>
      <w:r w:rsidRPr="001269C7">
        <w:t xml:space="preserve"> </w:t>
      </w:r>
      <w:r w:rsidRPr="001269C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1269C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налогов в налоговых доходах бюджетов всех уровней;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3.2. Задачи, которые необходимо решить для достижения поставленных целей: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     - повышение конкурентоспособности и инвестиционной привлекательности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     - поддержка малого и среднего предпринимательства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имущественная поддержка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информационная поддержка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консультационная и организационная поддержка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4.Основные принципы Программы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Основными принципами программы являются: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заявительный порядок обращения СМСП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оказанием поддержки;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доступность инфраструктуры поддержки СМСП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равный доступ СМСП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соответствующих критериям, предусмотренных Программой, к участию в соответствующих программах;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оказание поддержки с соблюдением требований, установленных Федеральным законом от 26 июля 2006 года №135-ФЗ «О защите конкуренции»; 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открытость процедур оказания поддержки.</w:t>
      </w: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5. Срок реализации Программы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Срок реализации Программы – 2024-2028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годы.</w:t>
      </w:r>
    </w:p>
    <w:p w:rsidR="00160494" w:rsidRPr="0030251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6. Система программных мероприятий</w:t>
      </w:r>
    </w:p>
    <w:p w:rsidR="00160494" w:rsidRPr="0030251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Реализация программных мероприятий, осуществляется на условиях финансирования из средств бюджета, внебюджетных фондов, собственные средства предпринимателей, привлеченных инвестиции в рамках Программы развития субъектов малого и среднего предпринимательства</w:t>
      </w:r>
      <w:r w:rsidRPr="00894379">
        <w:t xml:space="preserve"> </w:t>
      </w:r>
      <w:r w:rsidRPr="0089437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4033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Малоцильнинском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йона Республики Татарстан на 2024-2028</w:t>
      </w:r>
      <w:r w:rsidRPr="003025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годы. </w:t>
      </w:r>
    </w:p>
    <w:p w:rsidR="00BE2B6C" w:rsidRDefault="00160494" w:rsidP="00BE2B6C">
      <w:pPr>
        <w:pStyle w:val="af7"/>
        <w:jc w:val="both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30251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Мероприятия Программы разработаны в соответствии с задачами, определенными Программой.</w:t>
      </w:r>
      <w:r w:rsidR="00BE2B6C" w:rsidRPr="00BE2B6C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</w:p>
    <w:p w:rsidR="00BE2B6C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          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7. Контроль за ходом реализации Программы</w:t>
      </w:r>
    </w:p>
    <w:p w:rsidR="00BE2B6C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Контроль за ходом реализации Программы и осуществляют Исполнительный комитет </w:t>
      </w:r>
      <w:r w:rsidR="004033B5">
        <w:rPr>
          <w:rFonts w:ascii="Times New Roman" w:hAnsi="Times New Roman" w:cs="Times New Roman"/>
          <w:color w:val="000000"/>
          <w:sz w:val="28"/>
          <w:szCs w:val="28"/>
        </w:rPr>
        <w:t>Малоцильнинского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Исполнительный комитет </w:t>
      </w:r>
      <w:r w:rsidR="004033B5">
        <w:rPr>
          <w:rFonts w:ascii="Times New Roman" w:hAnsi="Times New Roman" w:cs="Times New Roman"/>
          <w:color w:val="000000"/>
          <w:sz w:val="28"/>
          <w:szCs w:val="28"/>
        </w:rPr>
        <w:t>Малоцильнинского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ежегодно предоставляет отчеты о ходе выполнения Программы в Совет </w:t>
      </w:r>
      <w:r w:rsidR="004033B5">
        <w:rPr>
          <w:rFonts w:ascii="Times New Roman" w:hAnsi="Times New Roman" w:cs="Times New Roman"/>
          <w:color w:val="000000"/>
          <w:sz w:val="28"/>
          <w:szCs w:val="28"/>
        </w:rPr>
        <w:t>Малоцильнинского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</w:p>
    <w:p w:rsidR="00BE2B6C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6C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8. Оценка социально-экономической эффективности Программы</w:t>
      </w:r>
    </w:p>
    <w:p w:rsidR="00BE2B6C" w:rsidRDefault="00BE2B6C" w:rsidP="00BE2B6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t>     </w:t>
      </w:r>
      <w:r>
        <w:rPr>
          <w:rFonts w:ascii="Times New Roman" w:hAnsi="Times New Roman" w:cs="Times New Roman"/>
          <w:sz w:val="28"/>
          <w:szCs w:val="28"/>
        </w:rPr>
        <w:t>Реализация Программы окажет позитивное влияние на экономическую и социальную ситуацию в районе в целом, будет способствовать улучшению инвестиционного климата, развитию инфраструктуры района, повышению конкурентоспособности субъектов малого и среднего предпринимательства</w:t>
      </w:r>
      <w:r w:rsidRPr="00D4522A">
        <w:t xml:space="preserve"> </w:t>
      </w:r>
      <w:r w:rsidRPr="00D4522A">
        <w:rPr>
          <w:rFonts w:ascii="Times New Roman" w:hAnsi="Times New Roman" w:cs="Times New Roman"/>
          <w:sz w:val="28"/>
          <w:szCs w:val="28"/>
        </w:rPr>
        <w:t xml:space="preserve">и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и улучшению качества предоставляемых услуг.</w:t>
      </w:r>
      <w:r>
        <w:rPr>
          <w:rFonts w:ascii="Times New Roman" w:hAnsi="Times New Roman" w:cs="Times New Roman"/>
          <w:sz w:val="28"/>
          <w:szCs w:val="28"/>
        </w:rPr>
        <w:br/>
        <w:t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</w:t>
      </w:r>
      <w:r w:rsidRPr="00A92BD5">
        <w:t xml:space="preserve"> </w:t>
      </w:r>
      <w:r w:rsidRPr="00A92BD5">
        <w:rPr>
          <w:rFonts w:ascii="Times New Roman" w:hAnsi="Times New Roman" w:cs="Times New Roman"/>
          <w:sz w:val="28"/>
          <w:szCs w:val="28"/>
        </w:rPr>
        <w:t xml:space="preserve">и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 xml:space="preserve">в районе и увеличения налоговых и неналоговых поступлений от субъектов малого и среднего предпринимательства в бюджет Дрожжановского муниципального района.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Эффективность реализации Программы зависит от уровня финансирования мероприятий Программы и их выполнения.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Результатами Программы к 2028 году должны стать: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увеличение числа субъектов малого и среднего предпринимательства </w:t>
      </w:r>
      <w:r w:rsidRPr="00CB4405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на 20 %;</w:t>
      </w:r>
      <w:r>
        <w:rPr>
          <w:rFonts w:ascii="Times New Roman" w:hAnsi="Times New Roman" w:cs="Times New Roman"/>
          <w:sz w:val="28"/>
          <w:szCs w:val="28"/>
        </w:rPr>
        <w:br/>
        <w:t>     - увеличение среднесписочной численности работников субъектов малого и среднего предпринимательства</w:t>
      </w:r>
      <w:r w:rsidRPr="00A92BD5">
        <w:t xml:space="preserve"> </w:t>
      </w:r>
      <w:r w:rsidRPr="00A92BD5">
        <w:rPr>
          <w:rFonts w:ascii="Times New Roman" w:hAnsi="Times New Roman" w:cs="Times New Roman"/>
          <w:sz w:val="28"/>
          <w:szCs w:val="28"/>
        </w:rPr>
        <w:t xml:space="preserve">и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 xml:space="preserve">на 10 % по сравнению с 2023 годом;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     - увеличение налоговых поступлений от субъектов малого и среднего предпринимательства</w:t>
      </w:r>
      <w:r w:rsidRPr="00A92BD5">
        <w:t xml:space="preserve"> </w:t>
      </w:r>
      <w:r w:rsidRPr="00A92BD5">
        <w:rPr>
          <w:rFonts w:ascii="Times New Roman" w:hAnsi="Times New Roman" w:cs="Times New Roman"/>
          <w:sz w:val="28"/>
          <w:szCs w:val="28"/>
        </w:rPr>
        <w:t xml:space="preserve">и 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 xml:space="preserve">в бюджеты всех уровней до 20 %;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     - развитие инфраструктуры района и улучшение качества предоставляемых услуг;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изменение отраслевой структуры малого предпринимательства </w:t>
      </w:r>
      <w:r w:rsidRPr="00CB4405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 xml:space="preserve">района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 - на 15 %, в сельском хозяйстве - на 10 %;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2023 годом.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2B6C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E2B6C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ectPr w:rsidR="00160494" w:rsidSect="004033B5">
          <w:pgSz w:w="11906" w:h="16838"/>
          <w:pgMar w:top="567" w:right="1134" w:bottom="567" w:left="1134" w:header="709" w:footer="709" w:gutter="0"/>
          <w:cols w:space="720"/>
          <w:docGrid w:linePitch="272"/>
        </w:sect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Default="00160494" w:rsidP="00160494">
      <w:pPr>
        <w:pStyle w:val="af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</w:t>
      </w:r>
      <w:r w:rsidR="00FF6B0B" w:rsidRPr="00FF6B0B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физических лиц, применяющих специальный налоговый режим</w:t>
      </w:r>
      <w:r w:rsidRPr="00FF6B0B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</w:t>
      </w:r>
      <w:r w:rsidR="004033B5">
        <w:rPr>
          <w:rFonts w:ascii="Times New Roman" w:hAnsi="Times New Roman" w:cs="Times New Roman"/>
          <w:b/>
          <w:color w:val="000000"/>
          <w:sz w:val="28"/>
          <w:szCs w:val="28"/>
        </w:rPr>
        <w:t>Малоцильнинском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сельском поселении Дрожжановского муниципального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 2024-2028 годы </w:t>
      </w:r>
    </w:p>
    <w:tbl>
      <w:tblPr>
        <w:tblW w:w="1531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51"/>
        <w:gridCol w:w="2906"/>
        <w:gridCol w:w="1134"/>
        <w:gridCol w:w="708"/>
        <w:gridCol w:w="709"/>
        <w:gridCol w:w="709"/>
        <w:gridCol w:w="709"/>
        <w:gridCol w:w="850"/>
        <w:gridCol w:w="779"/>
        <w:gridCol w:w="284"/>
        <w:gridCol w:w="2513"/>
      </w:tblGrid>
      <w:tr w:rsidR="00160494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701133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Источник финансирования</w:t>
            </w:r>
            <w:r w:rsidR="00FF3AD8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4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F3AD8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 финансирования</w:t>
            </w:r>
            <w:r w:rsidR="00701133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 в рублях)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160494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2024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160494" w:rsidRPr="000527FE" w:rsidTr="0032361E">
        <w:trPr>
          <w:trHeight w:val="138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0527FE" w:rsidRDefault="00160494" w:rsidP="006601F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27FE">
              <w:rPr>
                <w:rStyle w:val="a9"/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0527F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. Совершенствование условий для развития малого и среднего предпринимательства</w:t>
            </w:r>
            <w:r w:rsidR="005F713B" w:rsidRPr="000527F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и физических лиц,</w:t>
            </w:r>
            <w:r w:rsidR="006601F6" w:rsidRPr="000527F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применяющих специальный налоговый режим</w:t>
            </w:r>
          </w:p>
        </w:tc>
      </w:tr>
      <w:tr w:rsidR="00160494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  <w:r w:rsidR="005F713B" w:rsidRPr="000527FE">
              <w:rPr>
                <w:sz w:val="26"/>
                <w:szCs w:val="26"/>
              </w:rPr>
              <w:t xml:space="preserve"> </w:t>
            </w:r>
            <w:r w:rsidR="005F713B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</w:t>
            </w:r>
            <w:r w:rsidR="006601F6" w:rsidRPr="000527FE">
              <w:rPr>
                <w:sz w:val="26"/>
                <w:szCs w:val="26"/>
              </w:rPr>
              <w:t xml:space="preserve"> </w:t>
            </w:r>
            <w:r w:rsidR="006601F6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развитию малого и среднего предпринимательства</w:t>
            </w:r>
            <w:r w:rsidR="005F713B" w:rsidRPr="000527FE">
              <w:rPr>
                <w:sz w:val="26"/>
                <w:szCs w:val="26"/>
              </w:rPr>
              <w:t xml:space="preserve"> </w:t>
            </w:r>
            <w:r w:rsidR="005F713B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</w:t>
            </w:r>
            <w:r w:rsidR="006601F6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6F592A" w:rsidP="00FF3AD8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D85FDB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D85FDB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160494" w:rsidRPr="000527FE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0527FE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60494" w:rsidRPr="000527FE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4C40F5" w:rsidRPr="000527FE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0527FE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Мониторинг участия субъектов малого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 в размещении муниципального заказа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развитию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в ежегодной конференции представителей малого и среднего предпринимательства и физических лиц, применяющих специальный налоговый режим Дрожжановского муниципального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развитию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C40F5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и физических лиц,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применяющих специальный налоговый режим с целью учета их мнения по вопросам развития малого и среднего предпринимательства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Привлечение некоммерчес</w:t>
            </w:r>
          </w:p>
          <w:p w:rsidR="004C40F5" w:rsidRPr="000527FE" w:rsidRDefault="00A003C9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ких организа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ций, общественных объединений предпринимателей к выработке предложений по вопросам разви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тия малого и среднего предприни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мательства</w:t>
            </w:r>
            <w:r w:rsidR="004C40F5" w:rsidRPr="000527FE">
              <w:rPr>
                <w:sz w:val="26"/>
                <w:szCs w:val="26"/>
              </w:rPr>
              <w:t xml:space="preserve"> 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 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6F592A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Местный бюджет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4C40F5" w:rsidRPr="000527FE" w:rsidRDefault="00D85FDB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4C40F5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4C40F5" w:rsidRPr="000527FE" w:rsidRDefault="00D85FDB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C40F5" w:rsidRPr="000527FE" w:rsidTr="0032361E">
        <w:trPr>
          <w:trHeight w:val="1052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Развитие деятельности заготовительной продукции, производимых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 устойчивому развитию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 в сельском хозяйстве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средства СМСП и физлиц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750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Разработка механизмов формирования антикоррупционных рейтингов и его оценка на коррупциогенность с последующим информированием предпринимателей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развитию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C40F5" w:rsidRPr="000527FE" w:rsidTr="0032361E">
        <w:trPr>
          <w:trHeight w:val="138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0527FE" w:rsidRDefault="004C40F5" w:rsidP="004C40F5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2.Обеспечение деятельности инфраструктуры поддержки субъектов малого и среднего предпринимательства и физических лиц, применяющих специальный налоговый режим в </w:t>
            </w:r>
            <w:r w:rsidR="004033B5">
              <w:rPr>
                <w:rFonts w:ascii="Times New Roman" w:hAnsi="Times New Roman" w:cs="Times New Roman"/>
                <w:i w:val="0"/>
                <w:sz w:val="26"/>
                <w:szCs w:val="26"/>
              </w:rPr>
              <w:t>Малоцильнинском</w:t>
            </w: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СП Дрожжановского муниципального районе.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4C40F5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Осуществление и развитие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организационной поддержки с</w:t>
            </w:r>
            <w:r w:rsidR="00A003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убъектов малого и среднего пред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режим, в том числе: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0527FE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 Исполнительный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Ведение рубрики «Предпринимательство» на информационном стенде, освещающем :                 </w:t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- порядок регистрации юридических лиц и индивидуальных предпринимателей;</w:t>
            </w:r>
            <w:r w:rsidRPr="00052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- з</w:t>
            </w:r>
            <w:r w:rsidR="00A003C9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аконодательство в сфере предпри</w:t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нимательства;</w:t>
            </w:r>
            <w:r w:rsidRPr="00052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- поддержка в сфере предпринимательства;</w:t>
            </w:r>
            <w:r w:rsidRPr="00052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- анонс;</w:t>
            </w:r>
            <w:r w:rsidRPr="00052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527FE">
              <w:rPr>
                <w:rFonts w:ascii="Times New Roman" w:eastAsiaTheme="majorEastAsia" w:hAnsi="Times New Roman" w:cs="Times New Roman"/>
                <w:sz w:val="26"/>
                <w:szCs w:val="26"/>
                <w:lang w:eastAsia="en-US"/>
              </w:rPr>
              <w:t>- полезная информация</w:t>
            </w:r>
            <w:r w:rsidRPr="000527FE">
              <w:rPr>
                <w:rFonts w:eastAsiaTheme="majorEastAsia"/>
                <w:sz w:val="26"/>
                <w:szCs w:val="26"/>
                <w:lang w:eastAsia="en-US"/>
              </w:rPr>
              <w:t>.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40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обеспечение субъектов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Освещение программ с условиями кредитования предпринимательства и физических лиц, 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обеспечение субъектов малого и среднего предпринимательства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 физических лиц, применяющих 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 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C40F5" w:rsidRPr="000527FE" w:rsidTr="0032361E">
        <w:trPr>
          <w:trHeight w:val="609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4C40F5" w:rsidRPr="000527FE" w:rsidRDefault="004C40F5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F592A" w:rsidRPr="000527FE" w:rsidTr="0032361E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tt-RU"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val="tt-RU" w:eastAsia="en-US"/>
              </w:rPr>
              <w:t>2.4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>Защита интересов СМСП</w:t>
            </w:r>
            <w:r w:rsidRPr="000527FE">
              <w:rPr>
                <w:sz w:val="26"/>
                <w:szCs w:val="26"/>
              </w:rPr>
              <w:t xml:space="preserve"> </w:t>
            </w: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Малоцильнинского</w:t>
            </w:r>
            <w:r w:rsidRPr="000527F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сельского поселения</w:t>
            </w:r>
          </w:p>
        </w:tc>
      </w:tr>
      <w:tr w:rsidR="006F592A" w:rsidRPr="000527FE" w:rsidTr="0032361E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val="tt-RU"/>
              </w:rPr>
            </w:pPr>
            <w:r w:rsidRPr="000527FE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val="tt-RU"/>
              </w:rPr>
              <w:t>2.5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i w:val="0"/>
                <w:sz w:val="26"/>
                <w:szCs w:val="26"/>
              </w:rPr>
              <w:t>Разработка мер по обеспечению к 2023 году уровня заработной платы в системе СМСП на уровне не ниже минимального потребительского бюджета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i w:val="0"/>
                <w:sz w:val="26"/>
                <w:szCs w:val="26"/>
              </w:rPr>
              <w:t>Адаптация серого рынка труда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6F592A"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6F592A" w:rsidRPr="000527FE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527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0527FE" w:rsidRDefault="006F592A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0527FE" w:rsidRDefault="006F592A" w:rsidP="006F592A">
            <w:pPr>
              <w:tabs>
                <w:tab w:val="left" w:pos="990"/>
              </w:tabs>
              <w:rPr>
                <w:i w:val="0"/>
                <w:color w:val="000000"/>
                <w:sz w:val="26"/>
                <w:szCs w:val="26"/>
              </w:rPr>
            </w:pPr>
            <w:r w:rsidRPr="000527FE">
              <w:rPr>
                <w:i w:val="0"/>
                <w:sz w:val="26"/>
                <w:szCs w:val="26"/>
              </w:rPr>
              <w:t xml:space="preserve">Исполнительный комитет </w:t>
            </w:r>
            <w:r w:rsidR="004033B5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Малоцильнинского</w:t>
            </w:r>
          </w:p>
          <w:p w:rsidR="006F592A" w:rsidRPr="000527FE" w:rsidRDefault="006F592A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 w:rsidRPr="000527FE">
              <w:rPr>
                <w:i w:val="0"/>
                <w:sz w:val="26"/>
                <w:szCs w:val="26"/>
              </w:rPr>
              <w:t>сельского поселения</w:t>
            </w:r>
          </w:p>
        </w:tc>
      </w:tr>
    </w:tbl>
    <w:p w:rsidR="00160494" w:rsidRDefault="00160494" w:rsidP="00160494">
      <w:pPr>
        <w:rPr>
          <w:rStyle w:val="a8"/>
          <w:color w:val="000000"/>
          <w:sz w:val="28"/>
          <w:szCs w:val="28"/>
        </w:rPr>
        <w:sectPr w:rsidR="00160494" w:rsidSect="00BE2B6C">
          <w:pgSz w:w="16838" w:h="11906" w:orient="landscape"/>
          <w:pgMar w:top="851" w:right="902" w:bottom="851" w:left="1134" w:header="709" w:footer="709" w:gutter="0"/>
          <w:cols w:space="720"/>
          <w:docGrid w:linePitch="272"/>
        </w:sectPr>
      </w:pPr>
    </w:p>
    <w:p w:rsidR="00043EB2" w:rsidRPr="00BE2B6C" w:rsidRDefault="00043EB2" w:rsidP="00693858">
      <w:pPr>
        <w:rPr>
          <w:i w:val="0"/>
          <w:lang w:val="tt-RU"/>
        </w:rPr>
      </w:pPr>
    </w:p>
    <w:sectPr w:rsidR="00043EB2" w:rsidRPr="00BE2B6C" w:rsidSect="00894379">
      <w:footerReference w:type="even" r:id="rId8"/>
      <w:footerReference w:type="default" r:id="rId9"/>
      <w:pgSz w:w="11906" w:h="16838" w:code="9"/>
      <w:pgMar w:top="907" w:right="851" w:bottom="907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D9" w:rsidRDefault="000E1FD9">
      <w:pPr>
        <w:spacing w:after="0" w:line="240" w:lineRule="auto"/>
      </w:pPr>
      <w:r>
        <w:separator/>
      </w:r>
    </w:p>
  </w:endnote>
  <w:endnote w:type="continuationSeparator" w:id="0">
    <w:p w:rsidR="000E1FD9" w:rsidRDefault="000E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7F450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53378" w:rsidRDefault="000E1FD9" w:rsidP="00612EF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612EF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2B6C">
      <w:rPr>
        <w:rStyle w:val="af6"/>
        <w:noProof/>
      </w:rPr>
      <w:t>15</w:t>
    </w:r>
    <w:r>
      <w:rPr>
        <w:rStyle w:val="af6"/>
      </w:rPr>
      <w:fldChar w:fldCharType="end"/>
    </w:r>
  </w:p>
  <w:p w:rsidR="00A53378" w:rsidRDefault="000E1FD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D9" w:rsidRDefault="000E1FD9">
      <w:pPr>
        <w:spacing w:after="0" w:line="240" w:lineRule="auto"/>
      </w:pPr>
      <w:r>
        <w:separator/>
      </w:r>
    </w:p>
  </w:footnote>
  <w:footnote w:type="continuationSeparator" w:id="0">
    <w:p w:rsidR="000E1FD9" w:rsidRDefault="000E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585"/>
    <w:multiLevelType w:val="multilevel"/>
    <w:tmpl w:val="EF1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E"/>
    <w:rsid w:val="00043EB2"/>
    <w:rsid w:val="000527FE"/>
    <w:rsid w:val="00071752"/>
    <w:rsid w:val="000E1FD9"/>
    <w:rsid w:val="00135311"/>
    <w:rsid w:val="00155C20"/>
    <w:rsid w:val="00160494"/>
    <w:rsid w:val="00174173"/>
    <w:rsid w:val="00182FE5"/>
    <w:rsid w:val="00190D89"/>
    <w:rsid w:val="001C16C5"/>
    <w:rsid w:val="00257604"/>
    <w:rsid w:val="002C10BB"/>
    <w:rsid w:val="002E287C"/>
    <w:rsid w:val="002E51DD"/>
    <w:rsid w:val="0030251A"/>
    <w:rsid w:val="0032361E"/>
    <w:rsid w:val="00396089"/>
    <w:rsid w:val="003C3054"/>
    <w:rsid w:val="004033B5"/>
    <w:rsid w:val="00425886"/>
    <w:rsid w:val="00444CE2"/>
    <w:rsid w:val="004941AF"/>
    <w:rsid w:val="004B109E"/>
    <w:rsid w:val="004C40F5"/>
    <w:rsid w:val="00510023"/>
    <w:rsid w:val="0051211B"/>
    <w:rsid w:val="00522A6D"/>
    <w:rsid w:val="00537D2D"/>
    <w:rsid w:val="00544013"/>
    <w:rsid w:val="005457D0"/>
    <w:rsid w:val="00546181"/>
    <w:rsid w:val="00547FB2"/>
    <w:rsid w:val="005F713B"/>
    <w:rsid w:val="006601F6"/>
    <w:rsid w:val="00693858"/>
    <w:rsid w:val="006E6F7F"/>
    <w:rsid w:val="006F19C5"/>
    <w:rsid w:val="006F592A"/>
    <w:rsid w:val="00701133"/>
    <w:rsid w:val="00752DDA"/>
    <w:rsid w:val="00894379"/>
    <w:rsid w:val="008A4034"/>
    <w:rsid w:val="00985702"/>
    <w:rsid w:val="009A1244"/>
    <w:rsid w:val="009E4567"/>
    <w:rsid w:val="00A003C9"/>
    <w:rsid w:val="00A114D4"/>
    <w:rsid w:val="00A963B8"/>
    <w:rsid w:val="00B243CF"/>
    <w:rsid w:val="00B848A2"/>
    <w:rsid w:val="00BE2B6C"/>
    <w:rsid w:val="00C10579"/>
    <w:rsid w:val="00CA375C"/>
    <w:rsid w:val="00CE7580"/>
    <w:rsid w:val="00D4522A"/>
    <w:rsid w:val="00D85FDB"/>
    <w:rsid w:val="00D866C8"/>
    <w:rsid w:val="00D96D22"/>
    <w:rsid w:val="00DE1A07"/>
    <w:rsid w:val="00DF52B6"/>
    <w:rsid w:val="00E52E00"/>
    <w:rsid w:val="00E60E1F"/>
    <w:rsid w:val="00E97CE2"/>
    <w:rsid w:val="00EB2C8E"/>
    <w:rsid w:val="00ED516F"/>
    <w:rsid w:val="00F02F62"/>
    <w:rsid w:val="00F155DF"/>
    <w:rsid w:val="00F15AC3"/>
    <w:rsid w:val="00F2732E"/>
    <w:rsid w:val="00F97140"/>
    <w:rsid w:val="00FF020B"/>
    <w:rsid w:val="00FF3AD8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6CB7"/>
  <w15:docId w15:val="{1BE630CF-8150-4B88-99EC-F01FD59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3C3054"/>
    <w:rPr>
      <w:b/>
      <w:bCs/>
      <w:spacing w:val="0"/>
    </w:rPr>
  </w:style>
  <w:style w:type="character" w:styleId="a9">
    <w:name w:val="Emphasis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semiHidden/>
    <w:unhideWhenUsed/>
    <w:rsid w:val="003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0251A"/>
    <w:rPr>
      <w:i/>
      <w:iCs/>
      <w:sz w:val="20"/>
      <w:szCs w:val="20"/>
    </w:rPr>
  </w:style>
  <w:style w:type="character" w:styleId="af6">
    <w:name w:val="page number"/>
    <w:basedOn w:val="a0"/>
    <w:rsid w:val="0030251A"/>
  </w:style>
  <w:style w:type="paragraph" w:styleId="af7">
    <w:name w:val="Normal (Web)"/>
    <w:basedOn w:val="a"/>
    <w:unhideWhenUsed/>
    <w:rsid w:val="00043EB2"/>
    <w:pPr>
      <w:spacing w:before="30" w:after="30" w:line="240" w:lineRule="auto"/>
    </w:pPr>
    <w:rPr>
      <w:rFonts w:ascii="Arial" w:eastAsia="Times New Roman" w:hAnsi="Arial" w:cs="Arial"/>
      <w:i w:val="0"/>
      <w:iCs w:val="0"/>
      <w:color w:val="332E2D"/>
      <w:spacing w:val="2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7175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E4C6-556D-409D-B9B2-024E13A3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53</cp:revision>
  <cp:lastPrinted>2017-03-31T07:33:00Z</cp:lastPrinted>
  <dcterms:created xsi:type="dcterms:W3CDTF">2017-03-31T04:49:00Z</dcterms:created>
  <dcterms:modified xsi:type="dcterms:W3CDTF">2024-07-31T13:33:00Z</dcterms:modified>
</cp:coreProperties>
</file>