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746F7A" w:rsidTr="00746F7A">
        <w:trPr>
          <w:trHeight w:val="1945"/>
        </w:trPr>
        <w:tc>
          <w:tcPr>
            <w:tcW w:w="4405" w:type="dxa"/>
          </w:tcPr>
          <w:p w:rsidR="00746F7A" w:rsidRDefault="00746F7A">
            <w:pPr>
              <w:keepNext/>
              <w:tabs>
                <w:tab w:val="left" w:pos="1884"/>
              </w:tabs>
              <w:spacing w:line="252" w:lineRule="auto"/>
              <w:ind w:left="-108"/>
              <w:outlineLvl w:val="1"/>
              <w:rPr>
                <w:rFonts w:ascii="Times New Roman" w:eastAsia="Calibri" w:hAnsi="Times New Roman" w:cs="Times New Roman"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</w:rPr>
              <w:t>СОВЕТ</w:t>
            </w:r>
          </w:p>
          <w:p w:rsidR="00746F7A" w:rsidRDefault="00746F7A">
            <w:pPr>
              <w:keepNext/>
              <w:tabs>
                <w:tab w:val="left" w:pos="1884"/>
              </w:tabs>
              <w:spacing w:line="252" w:lineRule="auto"/>
              <w:ind w:left="-108"/>
              <w:outlineLvl w:val="1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МАЛОЦИЛЬНИНСКОГО СЕЛЬСКОГО ПОСЕЛЕНИЯ ДРОЖЖАНОВСКОГО</w:t>
            </w:r>
          </w:p>
          <w:p w:rsidR="00746F7A" w:rsidRDefault="00746F7A">
            <w:pPr>
              <w:keepNext/>
              <w:tabs>
                <w:tab w:val="left" w:pos="1884"/>
              </w:tabs>
              <w:spacing w:line="252" w:lineRule="auto"/>
              <w:ind w:left="-108"/>
              <w:outlineLvl w:val="1"/>
              <w:rPr>
                <w:rFonts w:ascii="Times New Roman" w:eastAsia="Times New Roman" w:hAnsi="Times New Roman" w:cs="Times New Roman"/>
                <w:sz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МУНИЦИПАЛЬНОГО РАЙОНА</w:t>
            </w:r>
          </w:p>
          <w:p w:rsidR="00746F7A" w:rsidRDefault="00746F7A">
            <w:pPr>
              <w:keepNext/>
              <w:tabs>
                <w:tab w:val="left" w:pos="1884"/>
              </w:tabs>
              <w:spacing w:line="252" w:lineRule="auto"/>
              <w:ind w:left="-108"/>
              <w:outlineLvl w:val="1"/>
              <w:rPr>
                <w:rFonts w:ascii="Times New Roman" w:eastAsiaTheme="minorHAns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РЕСПУБЛИКИ ТАТАРСТАН</w:t>
            </w:r>
          </w:p>
          <w:p w:rsidR="00746F7A" w:rsidRDefault="00746F7A">
            <w:pPr>
              <w:tabs>
                <w:tab w:val="left" w:pos="1884"/>
              </w:tabs>
              <w:spacing w:line="252" w:lineRule="auto"/>
              <w:ind w:left="-108"/>
              <w:rPr>
                <w:rFonts w:ascii="Times New Roman" w:eastAsia="Microsoft Sans Serif" w:hAnsi="Times New Roman" w:cs="Times New Roman"/>
                <w:noProof/>
                <w:sz w:val="24"/>
                <w:lang w:val="tt-RU"/>
              </w:rPr>
            </w:pPr>
          </w:p>
        </w:tc>
        <w:tc>
          <w:tcPr>
            <w:tcW w:w="1266" w:type="dxa"/>
          </w:tcPr>
          <w:p w:rsidR="00746F7A" w:rsidRDefault="00746F7A">
            <w:pPr>
              <w:spacing w:line="252" w:lineRule="auto"/>
              <w:ind w:left="-118" w:right="-108"/>
              <w:rPr>
                <w:rFonts w:ascii="Times New Roman" w:eastAsiaTheme="minorHAnsi" w:hAnsi="Times New Roman" w:cs="Times New Roman"/>
                <w:sz w:val="24"/>
              </w:rPr>
            </w:pPr>
          </w:p>
          <w:p w:rsidR="00746F7A" w:rsidRDefault="00746F7A">
            <w:pPr>
              <w:spacing w:line="252" w:lineRule="auto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3968" w:type="dxa"/>
          </w:tcPr>
          <w:p w:rsidR="00746F7A" w:rsidRDefault="00746F7A">
            <w:pPr>
              <w:keepNext/>
              <w:spacing w:line="252" w:lineRule="auto"/>
              <w:ind w:left="33" w:right="-108"/>
              <w:outlineLvl w:val="1"/>
              <w:rPr>
                <w:rFonts w:ascii="Times New Roman" w:hAnsi="Times New Roman" w:cs="Times New Roman"/>
                <w:noProof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</w:rPr>
              <w:t>ТАТАРСТАН РЕСПУБЛИКАСЫ</w:t>
            </w:r>
            <w:r>
              <w:rPr>
                <w:rFonts w:ascii="Times New Roman" w:hAnsi="Times New Roman" w:cs="Times New Roman"/>
                <w:sz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lang w:val="tt-RU"/>
              </w:rPr>
              <w:t xml:space="preserve">ЧҮПРӘЛЕ </w:t>
            </w:r>
          </w:p>
          <w:p w:rsidR="00746F7A" w:rsidRDefault="00746F7A">
            <w:pPr>
              <w:keepNext/>
              <w:spacing w:line="252" w:lineRule="auto"/>
              <w:ind w:left="33" w:right="-108"/>
              <w:outlineLvl w:val="1"/>
              <w:rPr>
                <w:rFonts w:ascii="Times New Roman" w:hAnsi="Times New Roman" w:cs="Times New Roman"/>
                <w:caps/>
                <w:noProof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</w:rPr>
              <w:t>МУНИЦИПАЛЬ</w:t>
            </w:r>
            <w:r>
              <w:rPr>
                <w:rFonts w:ascii="Times New Roman" w:hAnsi="Times New Roman" w:cs="Times New Roman"/>
                <w:caps/>
                <w:noProof/>
                <w:sz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noProof/>
                <w:sz w:val="24"/>
              </w:rPr>
              <w:t xml:space="preserve">районы КЕЧЕ ЧЫНЛЫ АВЫЛ </w:t>
            </w:r>
            <w:r>
              <w:rPr>
                <w:rFonts w:ascii="Times New Roman" w:hAnsi="Times New Roman" w:cs="Times New Roman"/>
                <w:caps/>
                <w:noProof/>
                <w:sz w:val="24"/>
                <w:lang w:val="tt-RU"/>
              </w:rPr>
              <w:t>ҖИРЛЕГЕ</w:t>
            </w:r>
          </w:p>
          <w:p w:rsidR="00746F7A" w:rsidRDefault="00746F7A">
            <w:pPr>
              <w:spacing w:line="252" w:lineRule="auto"/>
              <w:ind w:left="33" w:right="-108"/>
              <w:rPr>
                <w:rFonts w:ascii="Times New Roman" w:hAnsi="Times New Roman" w:cs="Times New Roman"/>
                <w:b/>
                <w:caps/>
                <w:noProof/>
                <w:sz w:val="24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</w:rPr>
              <w:t xml:space="preserve"> СОВЕТЫ</w:t>
            </w:r>
          </w:p>
          <w:p w:rsidR="00746F7A" w:rsidRDefault="00746F7A">
            <w:pPr>
              <w:spacing w:line="252" w:lineRule="auto"/>
              <w:ind w:left="33" w:right="-108"/>
              <w:rPr>
                <w:rFonts w:ascii="Times New Roman" w:hAnsi="Times New Roman" w:cs="Times New Roman"/>
                <w:b/>
                <w:noProof/>
                <w:sz w:val="24"/>
                <w:lang w:val="tt-RU"/>
              </w:rPr>
            </w:pPr>
          </w:p>
          <w:p w:rsidR="00746F7A" w:rsidRDefault="00746F7A">
            <w:pPr>
              <w:spacing w:line="252" w:lineRule="auto"/>
              <w:ind w:left="33" w:right="-108"/>
              <w:rPr>
                <w:rFonts w:ascii="Times New Roman" w:hAnsi="Times New Roman" w:cs="Times New Roman"/>
                <w:noProof/>
                <w:sz w:val="24"/>
                <w:lang w:val="tt-RU"/>
              </w:rPr>
            </w:pPr>
          </w:p>
        </w:tc>
      </w:tr>
      <w:tr w:rsidR="00746F7A" w:rsidTr="00746F7A">
        <w:trPr>
          <w:trHeight w:val="156"/>
        </w:trPr>
        <w:tc>
          <w:tcPr>
            <w:tcW w:w="9639" w:type="dxa"/>
            <w:gridSpan w:val="3"/>
            <w:hideMark/>
          </w:tcPr>
          <w:p w:rsidR="00746F7A" w:rsidRDefault="00746F7A">
            <w:pPr>
              <w:tabs>
                <w:tab w:val="left" w:pos="1884"/>
              </w:tabs>
              <w:spacing w:line="252" w:lineRule="auto"/>
              <w:ind w:left="-108" w:right="-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tt-RU"/>
              </w:rPr>
              <w:t>Тел.: (84375) 39-3-35; 39-4-72, факс: (84375) 39-3-35, e-mail:</w:t>
            </w:r>
            <w:r>
              <w:rPr>
                <w:rFonts w:ascii="Times New Roman" w:hAnsi="Times New Roman" w:cs="Times New Roman"/>
                <w:sz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lang w:val="tt-RU"/>
              </w:rPr>
              <w:t>Мсе</w:t>
            </w:r>
            <w:r>
              <w:rPr>
                <w:rFonts w:ascii="Times New Roman" w:hAnsi="Times New Roman" w:cs="Times New Roman"/>
                <w:noProof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noProof/>
                <w:sz w:val="24"/>
                <w:lang w:val="tt-RU"/>
              </w:rPr>
              <w:t xml:space="preserve">.Drz@tatar.ru, </w:t>
            </w:r>
          </w:p>
          <w:p w:rsidR="00746F7A" w:rsidRDefault="00746F7A">
            <w:pPr>
              <w:tabs>
                <w:tab w:val="left" w:pos="1884"/>
              </w:tabs>
              <w:spacing w:line="25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pict>
                <v:rect id="_x0000_i1025" style="width:482.25pt;height:1.5pt" o:hralign="center" o:hrstd="t" o:hrnoshade="t" o:hr="t" fillcolor="black" stroked="f"/>
              </w:pict>
            </w:r>
          </w:p>
          <w:p w:rsidR="00746F7A" w:rsidRDefault="00746F7A">
            <w:pPr>
              <w:tabs>
                <w:tab w:val="left" w:pos="1884"/>
              </w:tabs>
              <w:spacing w:line="252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РЕШЕНИЕ 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с.Малая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Цильна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                      КАРАР    </w:t>
            </w:r>
          </w:p>
        </w:tc>
      </w:tr>
    </w:tbl>
    <w:p w:rsidR="00956765" w:rsidRDefault="00956765" w:rsidP="00094D22">
      <w:pPr>
        <w:overflowPunct/>
        <w:spacing w:before="150" w:after="150" w:line="300" w:lineRule="atLeast"/>
        <w:rPr>
          <w:rFonts w:cs="Arial"/>
          <w:szCs w:val="28"/>
        </w:rPr>
      </w:pPr>
    </w:p>
    <w:p w:rsidR="00094D22" w:rsidRPr="00873588" w:rsidRDefault="00094D22" w:rsidP="00746F7A">
      <w:pPr>
        <w:overflowPunct/>
        <w:spacing w:before="150" w:after="150" w:line="300" w:lineRule="atLeast"/>
        <w:ind w:firstLine="709"/>
        <w:jc w:val="both"/>
        <w:rPr>
          <w:rFonts w:ascii="Nimbus Roman" w:hAnsi="Nimbus Roman"/>
          <w:color w:val="000000"/>
          <w:szCs w:val="28"/>
        </w:rPr>
      </w:pPr>
      <w:r>
        <w:rPr>
          <w:rFonts w:cs="Arial"/>
          <w:szCs w:val="28"/>
        </w:rPr>
        <w:t xml:space="preserve">02 апреля </w:t>
      </w:r>
      <w:r w:rsidRPr="00873588">
        <w:rPr>
          <w:rFonts w:cs="Arial"/>
          <w:szCs w:val="28"/>
        </w:rPr>
        <w:t>2026 года</w:t>
      </w:r>
      <w:r w:rsidRPr="00873588">
        <w:rPr>
          <w:rFonts w:cs="Arial"/>
          <w:szCs w:val="28"/>
        </w:rPr>
        <w:tab/>
      </w:r>
      <w:r w:rsidRPr="00873588">
        <w:rPr>
          <w:rFonts w:cs="Arial"/>
          <w:szCs w:val="28"/>
        </w:rPr>
        <w:tab/>
        <w:t xml:space="preserve"> </w:t>
      </w:r>
      <w:r w:rsidR="00746F7A">
        <w:rPr>
          <w:rFonts w:cs="Arial"/>
          <w:szCs w:val="28"/>
        </w:rPr>
        <w:t xml:space="preserve">       </w:t>
      </w:r>
      <w:r w:rsidR="00746F7A">
        <w:rPr>
          <w:rFonts w:cs="Arial"/>
          <w:szCs w:val="28"/>
        </w:rPr>
        <w:tab/>
      </w:r>
      <w:r w:rsidR="00746F7A">
        <w:rPr>
          <w:rFonts w:cs="Arial"/>
          <w:szCs w:val="28"/>
        </w:rPr>
        <w:tab/>
      </w:r>
      <w:r w:rsidR="00746F7A">
        <w:rPr>
          <w:rFonts w:cs="Arial"/>
          <w:szCs w:val="28"/>
        </w:rPr>
        <w:tab/>
        <w:t xml:space="preserve">   </w:t>
      </w:r>
      <w:r>
        <w:rPr>
          <w:rFonts w:cs="Arial"/>
          <w:szCs w:val="28"/>
        </w:rPr>
        <w:t xml:space="preserve">             № 7/2</w:t>
      </w:r>
    </w:p>
    <w:p w:rsidR="003843FA" w:rsidRDefault="003843FA">
      <w:pPr>
        <w:pStyle w:val="a2"/>
        <w:ind w:right="5102" w:firstLine="0"/>
      </w:pPr>
    </w:p>
    <w:p w:rsidR="003843FA" w:rsidRDefault="007F686B" w:rsidP="00746F7A">
      <w:pPr>
        <w:pStyle w:val="a2"/>
        <w:ind w:right="5102" w:firstLine="567"/>
      </w:pPr>
      <w:bookmarkStart w:id="0" w:name="_GoBack"/>
      <w:bookmarkEnd w:id="0"/>
      <w:r>
        <w:t>Об установлении налога на имущество физич</w:t>
      </w:r>
      <w:r w:rsidR="00094D22">
        <w:t xml:space="preserve">еских лиц на территории </w:t>
      </w:r>
      <w:r w:rsidR="00746F7A">
        <w:t>Малоцильнинского</w:t>
      </w:r>
      <w:r>
        <w:t xml:space="preserve"> сельского поселения Дрожжановского муниципального района Республики Татарстан</w:t>
      </w:r>
    </w:p>
    <w:p w:rsidR="003843FA" w:rsidRDefault="003843FA">
      <w:pPr>
        <w:pStyle w:val="a2"/>
        <w:ind w:firstLine="0"/>
      </w:pPr>
    </w:p>
    <w:p w:rsidR="003843FA" w:rsidRDefault="007F686B">
      <w:pPr>
        <w:pStyle w:val="a2"/>
        <w:ind w:firstLine="567"/>
      </w:pPr>
      <w:r>
        <w:t xml:space="preserve">В соответствии со статьями 5, 12, 15, главой 32 Налогового кодекса Российской Федерации, </w:t>
      </w:r>
      <w:r w:rsidR="00094D22">
        <w:t xml:space="preserve">Уставом </w:t>
      </w:r>
      <w:r w:rsidR="00746F7A">
        <w:t>Малоцильнинского</w:t>
      </w:r>
      <w:r>
        <w:t xml:space="preserve"> сельского поселения Дрожжановского муниципального района Респ</w:t>
      </w:r>
      <w:r w:rsidR="00094D22">
        <w:t xml:space="preserve">ублики Татарстан, Совет </w:t>
      </w:r>
      <w:r w:rsidR="00746F7A">
        <w:t>Малоцильнинского</w:t>
      </w:r>
      <w:r w:rsidR="00094D22">
        <w:t xml:space="preserve"> </w:t>
      </w:r>
      <w:r>
        <w:t>сельского поселения Дрожжановского муниципального района Республики Татарстан РЕШИЛ:</w:t>
      </w:r>
    </w:p>
    <w:p w:rsidR="003843FA" w:rsidRDefault="007F686B">
      <w:pPr>
        <w:pStyle w:val="a2"/>
        <w:ind w:firstLine="567"/>
      </w:pPr>
      <w:r>
        <w:t>1. Установить и ввести в действие с 1 января 2027 года на те</w:t>
      </w:r>
      <w:r w:rsidR="00094D22">
        <w:t xml:space="preserve">рритории </w:t>
      </w:r>
      <w:r w:rsidR="00746F7A">
        <w:t>Малоцильнинского</w:t>
      </w:r>
      <w:r w:rsidR="00094D22">
        <w:t xml:space="preserve"> </w:t>
      </w:r>
      <w:r>
        <w:t xml:space="preserve">сельского поселения Дрожжановского муниципального района Республики Татарстан налог на имущество физических лиц. </w:t>
      </w:r>
    </w:p>
    <w:p w:rsidR="003843FA" w:rsidRDefault="007F686B">
      <w:pPr>
        <w:pStyle w:val="a2"/>
        <w:ind w:firstLine="567"/>
      </w:pPr>
      <w:r>
        <w:t xml:space="preserve">2. Налоговая база в отношении объектов налогообложения определяется исходя из их кадастровой стоимости. </w:t>
      </w:r>
    </w:p>
    <w:p w:rsidR="003843FA" w:rsidRDefault="007F686B">
      <w:pPr>
        <w:pStyle w:val="a2"/>
        <w:ind w:firstLine="567"/>
      </w:pPr>
      <w:r>
        <w:t xml:space="preserve">3. Установить ставки налога на имущество физических лиц в следующих размерах: </w:t>
      </w:r>
    </w:p>
    <w:p w:rsidR="003843FA" w:rsidRDefault="007F686B">
      <w:pPr>
        <w:pStyle w:val="a2"/>
        <w:ind w:firstLine="567"/>
      </w:pPr>
      <w:r>
        <w:t>0,1 процента - жилые дома, части жилых домов, квартиры, части квартир, комнаты;</w:t>
      </w:r>
    </w:p>
    <w:p w:rsidR="003843FA" w:rsidRDefault="007F686B">
      <w:pPr>
        <w:pStyle w:val="a2"/>
        <w:ind w:firstLine="567"/>
      </w:pPr>
      <w:r>
        <w:t xml:space="preserve">0,1 процента - объекты незавершенного строительства в случае, если проектируемым назначением таких объектов является жилой дом; </w:t>
      </w:r>
    </w:p>
    <w:p w:rsidR="003843FA" w:rsidRDefault="007F686B">
      <w:pPr>
        <w:pStyle w:val="a2"/>
        <w:ind w:firstLine="567"/>
      </w:pPr>
      <w:r>
        <w:t xml:space="preserve">0,1 процента - единые недвижимые комплексы, в состав которых входит хотя бы один жилой дом; </w:t>
      </w:r>
    </w:p>
    <w:p w:rsidR="003843FA" w:rsidRDefault="007F686B">
      <w:pPr>
        <w:pStyle w:val="a2"/>
        <w:ind w:firstLine="567"/>
      </w:pPr>
      <w:r>
        <w:t xml:space="preserve">0,1 процента - гаражи и </w:t>
      </w:r>
      <w:proofErr w:type="spellStart"/>
      <w:r>
        <w:t>машино</w:t>
      </w:r>
      <w:proofErr w:type="spellEnd"/>
      <w:r>
        <w:t xml:space="preserve">-места, в том числе расположенные в объектах налогообложения, указанных в подпункте 2 пункта 2 статьи 406 Налогового кодекса Российской Федерации </w:t>
      </w:r>
    </w:p>
    <w:p w:rsidR="003843FA" w:rsidRDefault="007F686B">
      <w:pPr>
        <w:pStyle w:val="a2"/>
        <w:ind w:firstLine="567"/>
      </w:pPr>
      <w:r>
        <w:t>0,1 процента -  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3843FA" w:rsidRDefault="007F686B">
      <w:pPr>
        <w:pStyle w:val="formattext"/>
        <w:spacing w:beforeAutospacing="0" w:afterAutospacing="0"/>
        <w:ind w:firstLine="567"/>
        <w:jc w:val="both"/>
      </w:pPr>
      <w:r>
        <w:t xml:space="preserve">1,2 процента - в отношении административно-деловых центров и торговых </w:t>
      </w:r>
      <w:r>
        <w:lastRenderedPageBreak/>
        <w:t>центров (комплексов) общей площадью свыше 1 000 квадратных метров и помещений в них, включенных в перечень, утверждаемый распоряжением Министерства земельных и имущественных отношений Республики Татарстан в соответствии со пунктом 7 ст.378.2 Налогового кодекса РФ;</w:t>
      </w:r>
    </w:p>
    <w:p w:rsidR="003843FA" w:rsidRDefault="007F686B">
      <w:pPr>
        <w:pStyle w:val="a2"/>
        <w:ind w:firstLine="567"/>
      </w:pPr>
      <w:r>
        <w:t>2 процента - объекты налогообложения, включенные в перечень, определяемый в соответствии с пунктом 7 статьи 378.2 Налогового кодекса Российской Федерации;</w:t>
      </w:r>
    </w:p>
    <w:p w:rsidR="003843FA" w:rsidRDefault="007F686B">
      <w:pPr>
        <w:pStyle w:val="a2"/>
        <w:ind w:firstLine="567"/>
      </w:pPr>
      <w:r>
        <w:t>2 процента - объекты налогообложения, предусмотренные абзацем вторым пункта 10 статьи 378.2 Налогового кодекса Российской Федерации;</w:t>
      </w:r>
    </w:p>
    <w:p w:rsidR="003843FA" w:rsidRDefault="007F686B">
      <w:pPr>
        <w:pStyle w:val="a2"/>
        <w:ind w:firstLine="567"/>
      </w:pPr>
      <w:r>
        <w:t xml:space="preserve">2,5 процента - </w:t>
      </w:r>
      <w:r>
        <w:rPr>
          <w:rFonts w:ascii="Times New Roman" w:hAnsi="Times New Roman"/>
          <w:color w:val="000000"/>
          <w:szCs w:val="28"/>
        </w:rPr>
        <w:t>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</w:t>
      </w:r>
      <w:r>
        <w:t>;</w:t>
      </w:r>
    </w:p>
    <w:p w:rsidR="003843FA" w:rsidRDefault="007F686B">
      <w:pPr>
        <w:pStyle w:val="a2"/>
        <w:ind w:firstLine="567"/>
      </w:pPr>
      <w:r>
        <w:t>0,5 процента - прочие объекты налогообложения.</w:t>
      </w:r>
    </w:p>
    <w:p w:rsidR="003843FA" w:rsidRDefault="007F686B">
      <w:pPr>
        <w:pStyle w:val="aff4"/>
        <w:ind w:left="0" w:firstLine="567"/>
        <w:jc w:val="both"/>
      </w:pPr>
      <w:r>
        <w:rPr>
          <w:rFonts w:ascii="Times New Roman" w:hAnsi="Times New Roman" w:cs="Times New Roman"/>
          <w:szCs w:val="28"/>
        </w:rPr>
        <w:t>4. Освободить от уплаты налога на имущество физических лиц:</w:t>
      </w:r>
    </w:p>
    <w:p w:rsidR="003843FA" w:rsidRDefault="007F686B">
      <w:pPr>
        <w:pStyle w:val="aff4"/>
        <w:ind w:left="0" w:firstLine="567"/>
        <w:jc w:val="both"/>
      </w:pPr>
      <w:r>
        <w:rPr>
          <w:rFonts w:ascii="Times New Roman" w:hAnsi="Times New Roman" w:cs="Times New Roman"/>
          <w:szCs w:val="28"/>
        </w:rPr>
        <w:t>1) граждан, имеющих пять и более детей в возрасте до 18 лет;</w:t>
      </w:r>
    </w:p>
    <w:p w:rsidR="003843FA" w:rsidRDefault="007F686B">
      <w:pPr>
        <w:pStyle w:val="aff4"/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2) детей граждан, указанных в подпункте 1 настоящего пункта;</w:t>
      </w:r>
    </w:p>
    <w:p w:rsidR="003843FA" w:rsidRDefault="007F686B">
      <w:pPr>
        <w:pStyle w:val="aff4"/>
        <w:ind w:left="0" w:firstLine="567"/>
        <w:jc w:val="both"/>
      </w:pPr>
      <w:r>
        <w:rPr>
          <w:rFonts w:ascii="Times New Roman" w:hAnsi="Times New Roman" w:cs="Times New Roman"/>
          <w:szCs w:val="28"/>
        </w:rPr>
        <w:t>3) родителей (усыновителей, опекунов, попечителей) детей-инвалидов, за исключением детей, находящихся на полном государственном обеспечении;</w:t>
      </w:r>
    </w:p>
    <w:p w:rsidR="003843FA" w:rsidRDefault="007F686B">
      <w:pPr>
        <w:ind w:firstLine="540"/>
        <w:jc w:val="both"/>
      </w:pPr>
      <w:r>
        <w:rPr>
          <w:rFonts w:ascii="Times New Roman" w:hAnsi="Times New Roman" w:cs="Times New Roman"/>
          <w:szCs w:val="28"/>
        </w:rPr>
        <w:t>4) участников специальной военной операции, в том числе пропавших без вести в ходе специальной военной операции;</w:t>
      </w:r>
    </w:p>
    <w:p w:rsidR="003843FA" w:rsidRDefault="007F686B">
      <w:pPr>
        <w:ind w:firstLine="540"/>
        <w:jc w:val="both"/>
      </w:pPr>
      <w:r>
        <w:rPr>
          <w:rFonts w:ascii="Times New Roman" w:hAnsi="Times New Roman" w:cs="Times New Roman"/>
          <w:szCs w:val="28"/>
        </w:rPr>
        <w:t>5) членов семей участников специальной военной операции (состоящих в браке супругу (супруга), несовершеннолетних детей, родителей и иных нетрудоспособных иждивенцев), в том числе погибших, пропавших без вести в ходе специальной военной операции;</w:t>
      </w:r>
    </w:p>
    <w:p w:rsidR="003843FA" w:rsidRDefault="007F686B">
      <w:pPr>
        <w:ind w:firstLine="540"/>
        <w:jc w:val="both"/>
      </w:pPr>
      <w:r>
        <w:rPr>
          <w:rFonts w:ascii="Times New Roman" w:hAnsi="Times New Roman" w:cs="Times New Roman"/>
          <w:szCs w:val="28"/>
        </w:rPr>
        <w:t>6) граждан, призванных на военную службу по мобилизации в Вооруженные Силы Российской Федерации</w:t>
      </w:r>
      <w:r>
        <w:t xml:space="preserve"> </w:t>
      </w:r>
      <w:r>
        <w:rPr>
          <w:rFonts w:ascii="Times New Roman" w:hAnsi="Times New Roman" w:cs="Times New Roman"/>
          <w:szCs w:val="28"/>
        </w:rPr>
        <w:t>в соответствии с Указом Президента Российской Федерации от 21 сентября 2022 года № 647 «Об объявлении частичной мобилизации в Российской Федерации», в том числе погибших, пропавших без вести в ходе специальной военной операции;</w:t>
      </w:r>
    </w:p>
    <w:p w:rsidR="003843FA" w:rsidRDefault="007F686B">
      <w:pPr>
        <w:ind w:firstLine="540"/>
        <w:jc w:val="both"/>
      </w:pPr>
      <w:r>
        <w:rPr>
          <w:rFonts w:ascii="Times New Roman" w:hAnsi="Times New Roman" w:cs="Times New Roman"/>
          <w:szCs w:val="28"/>
        </w:rPr>
        <w:t>7) членов семей граждан, призванных на военную службу по мобилизации в Вооруженные Силы Российской Федерации (состоящих в браке супругу (супруга), несовершеннолетних детей, родителей и иных нетрудоспособных иждивенцев), в том числе погибших, пропавших без вести в ходе специальной военной операции.</w:t>
      </w:r>
    </w:p>
    <w:p w:rsidR="003843FA" w:rsidRDefault="007F686B">
      <w:pPr>
        <w:pStyle w:val="aff4"/>
        <w:ind w:left="0" w:firstLine="567"/>
        <w:jc w:val="both"/>
      </w:pPr>
      <w:r>
        <w:rPr>
          <w:rFonts w:ascii="Times New Roman" w:hAnsi="Times New Roman" w:cs="Times New Roman"/>
          <w:szCs w:val="28"/>
        </w:rPr>
        <w:t>5. Налоговая льгота предоставляется в отношении видов объектов налогообложения и в порядке, установленных статьей 407 Налогового Кодекса РФ.</w:t>
      </w:r>
    </w:p>
    <w:p w:rsidR="003843FA" w:rsidRDefault="007F686B">
      <w:pPr>
        <w:pStyle w:val="formattext"/>
        <w:spacing w:beforeAutospacing="0" w:afterAutospacing="0"/>
        <w:ind w:firstLine="567"/>
        <w:jc w:val="both"/>
      </w:pPr>
      <w:r>
        <w:t>6. Признать утратившим</w:t>
      </w:r>
      <w:r w:rsidR="009E3451">
        <w:t xml:space="preserve"> силу решения Совета </w:t>
      </w:r>
      <w:proofErr w:type="gramStart"/>
      <w:r w:rsidR="00746F7A">
        <w:t>Малоцильнинского</w:t>
      </w:r>
      <w:r w:rsidR="009E3451">
        <w:t xml:space="preserve"> </w:t>
      </w:r>
      <w:r>
        <w:t xml:space="preserve"> сельского</w:t>
      </w:r>
      <w:proofErr w:type="gramEnd"/>
      <w:r>
        <w:t xml:space="preserve"> поселения:</w:t>
      </w:r>
    </w:p>
    <w:p w:rsidR="003843FA" w:rsidRDefault="009E3451">
      <w:pPr>
        <w:pStyle w:val="formattext"/>
        <w:spacing w:beforeAutospacing="0" w:afterAutospacing="0"/>
        <w:ind w:firstLine="567"/>
        <w:jc w:val="both"/>
      </w:pPr>
      <w:r>
        <w:t>от 15.11.2019 № 55/2</w:t>
      </w:r>
      <w:r w:rsidR="007F686B">
        <w:t xml:space="preserve"> «О налоге на имущество физических лиц»;</w:t>
      </w:r>
    </w:p>
    <w:p w:rsidR="003843FA" w:rsidRDefault="009E3451">
      <w:pPr>
        <w:pStyle w:val="formattext"/>
        <w:spacing w:beforeAutospacing="0" w:afterAutospacing="0"/>
        <w:ind w:firstLine="567"/>
        <w:jc w:val="both"/>
      </w:pPr>
      <w:r>
        <w:t>от 19.05.</w:t>
      </w:r>
      <w:r w:rsidR="007F686B">
        <w:t xml:space="preserve">2020 № </w:t>
      </w:r>
      <w:r>
        <w:t>62/3</w:t>
      </w:r>
      <w:r w:rsidR="007F686B">
        <w:t xml:space="preserve"> «О внесении изменения в решение Совета </w:t>
      </w:r>
      <w:r w:rsidR="00746F7A">
        <w:t>Малоцильнинского</w:t>
      </w:r>
      <w:r w:rsidR="007F686B">
        <w:t xml:space="preserve"> сельского поселения Дрожжановского муниципального района Республики Татарстан от </w:t>
      </w:r>
      <w:r>
        <w:t>15.11.2019 № 55/2</w:t>
      </w:r>
      <w:r w:rsidR="007F686B">
        <w:t xml:space="preserve"> «О налоге на имущество физических лиц»;</w:t>
      </w:r>
    </w:p>
    <w:p w:rsidR="003843FA" w:rsidRDefault="00D70BB4">
      <w:pPr>
        <w:pStyle w:val="formattext"/>
        <w:spacing w:beforeAutospacing="0" w:afterAutospacing="0"/>
        <w:ind w:firstLine="567"/>
        <w:jc w:val="both"/>
      </w:pPr>
      <w:r>
        <w:t>от 15.11.2022 №23/4</w:t>
      </w:r>
      <w:r w:rsidR="007F686B">
        <w:t xml:space="preserve"> «О внесении изменени</w:t>
      </w:r>
      <w:bookmarkStart w:id="1" w:name="_GoBack_Копия_1"/>
      <w:bookmarkEnd w:id="1"/>
      <w:r w:rsidR="007F686B">
        <w:t xml:space="preserve">я в решение Совета </w:t>
      </w:r>
      <w:r w:rsidR="00746F7A">
        <w:lastRenderedPageBreak/>
        <w:t>Малоцильнинского</w:t>
      </w:r>
      <w:r>
        <w:t xml:space="preserve"> </w:t>
      </w:r>
      <w:r w:rsidR="007F686B">
        <w:t xml:space="preserve">сельского поселения Дрожжановского муниципального района Республики Татарстан от </w:t>
      </w:r>
      <w:r>
        <w:t>15.11.2019</w:t>
      </w:r>
      <w:r w:rsidR="007F686B">
        <w:t xml:space="preserve"> № </w:t>
      </w:r>
      <w:r>
        <w:t>55/2</w:t>
      </w:r>
      <w:r w:rsidR="007F686B">
        <w:t xml:space="preserve"> «О налоге на имущество физических лиц»;</w:t>
      </w:r>
    </w:p>
    <w:p w:rsidR="003843FA" w:rsidRDefault="001452FC">
      <w:pPr>
        <w:pStyle w:val="formattext"/>
        <w:spacing w:beforeAutospacing="0" w:afterAutospacing="0"/>
        <w:ind w:firstLine="567"/>
        <w:jc w:val="both"/>
      </w:pPr>
      <w:r>
        <w:t>от 17.10.</w:t>
      </w:r>
      <w:r w:rsidR="007F686B">
        <w:t xml:space="preserve">2023 № </w:t>
      </w:r>
      <w:r>
        <w:t>34/2</w:t>
      </w:r>
      <w:r w:rsidR="007F686B">
        <w:t xml:space="preserve"> «О внесении изменени</w:t>
      </w:r>
      <w:bookmarkStart w:id="2" w:name="_GoBack_Копия_2"/>
      <w:bookmarkEnd w:id="2"/>
      <w:r w:rsidR="007F686B">
        <w:t xml:space="preserve">я в решение Совета </w:t>
      </w:r>
      <w:r w:rsidR="00746F7A">
        <w:t>Малоцильнинского</w:t>
      </w:r>
      <w:r>
        <w:t xml:space="preserve"> </w:t>
      </w:r>
      <w:r w:rsidR="007F686B">
        <w:t xml:space="preserve">сельского поселения Дрожжановского муниципального района Республики Татарстан от </w:t>
      </w:r>
      <w:r>
        <w:t>15.11.2019</w:t>
      </w:r>
      <w:r w:rsidR="007F686B">
        <w:t xml:space="preserve"> № </w:t>
      </w:r>
      <w:r>
        <w:t>55/2</w:t>
      </w:r>
      <w:r w:rsidR="007F686B">
        <w:t xml:space="preserve"> «О налоге на имущество физических лиц»;</w:t>
      </w:r>
    </w:p>
    <w:p w:rsidR="003843FA" w:rsidRDefault="002E69D0">
      <w:pPr>
        <w:pStyle w:val="formattext"/>
        <w:spacing w:beforeAutospacing="0" w:afterAutospacing="0"/>
        <w:ind w:firstLine="567"/>
        <w:jc w:val="both"/>
      </w:pPr>
      <w:r>
        <w:t>от 26</w:t>
      </w:r>
      <w:r w:rsidR="007F686B">
        <w:t xml:space="preserve">.09.2024 № </w:t>
      </w:r>
      <w:r>
        <w:t xml:space="preserve">41/1 </w:t>
      </w:r>
      <w:r w:rsidR="007F686B">
        <w:t>«О внесении изменени</w:t>
      </w:r>
      <w:bookmarkStart w:id="3" w:name="_GoBack_Копия_3"/>
      <w:bookmarkEnd w:id="3"/>
      <w:r w:rsidR="007F686B">
        <w:t xml:space="preserve">я в решение Совета </w:t>
      </w:r>
      <w:r w:rsidR="00746F7A">
        <w:t>Малоцильнинского</w:t>
      </w:r>
      <w:r w:rsidR="007F686B">
        <w:t xml:space="preserve"> сельского поселения Дрожжановского муниципального района Республики Татарстан от </w:t>
      </w:r>
      <w:r>
        <w:t>15.11.2019</w:t>
      </w:r>
      <w:r w:rsidR="007F686B">
        <w:t xml:space="preserve"> № </w:t>
      </w:r>
      <w:r>
        <w:t>55/2</w:t>
      </w:r>
      <w:r w:rsidR="007F686B">
        <w:t xml:space="preserve"> «О налоге на имущество физических лиц»;</w:t>
      </w:r>
    </w:p>
    <w:p w:rsidR="003843FA" w:rsidRDefault="003B2BA0">
      <w:pPr>
        <w:pStyle w:val="formattext"/>
        <w:spacing w:beforeAutospacing="0" w:afterAutospacing="0"/>
        <w:ind w:firstLine="567"/>
        <w:jc w:val="both"/>
      </w:pPr>
      <w:r>
        <w:t>от 13</w:t>
      </w:r>
      <w:r w:rsidR="007F686B">
        <w:t xml:space="preserve">.12.2024 № </w:t>
      </w:r>
      <w:r>
        <w:t>44/3</w:t>
      </w:r>
      <w:r w:rsidR="007F686B">
        <w:t xml:space="preserve"> «О внесении изменени</w:t>
      </w:r>
      <w:bookmarkStart w:id="4" w:name="_GoBack_Копия_4"/>
      <w:bookmarkEnd w:id="4"/>
      <w:r w:rsidR="007F686B">
        <w:t xml:space="preserve">я в решение Совета </w:t>
      </w:r>
      <w:r w:rsidR="00746F7A">
        <w:t>Малоцильнинского</w:t>
      </w:r>
      <w:r w:rsidR="007F686B">
        <w:t xml:space="preserve"> сельского поселения Дрожжановского муниципального района Республики Татарстан от </w:t>
      </w:r>
      <w:r>
        <w:t>15.11.2019</w:t>
      </w:r>
      <w:r w:rsidR="007F686B">
        <w:t xml:space="preserve"> № </w:t>
      </w:r>
      <w:r>
        <w:t>55/2</w:t>
      </w:r>
      <w:r w:rsidR="007F686B">
        <w:t xml:space="preserve"> «О налоге на имущество физических лиц»;</w:t>
      </w:r>
    </w:p>
    <w:p w:rsidR="003843FA" w:rsidRDefault="007F686B">
      <w:pPr>
        <w:pStyle w:val="formattext"/>
        <w:spacing w:beforeAutospacing="0" w:afterAutospacing="0"/>
        <w:ind w:firstLine="567"/>
        <w:jc w:val="both"/>
      </w:pPr>
      <w:r>
        <w:t xml:space="preserve">от </w:t>
      </w:r>
      <w:r w:rsidR="003B2BA0">
        <w:t>14.11</w:t>
      </w:r>
      <w:r>
        <w:t>.2025 №</w:t>
      </w:r>
      <w:r w:rsidR="003B2BA0">
        <w:t xml:space="preserve"> 2/2</w:t>
      </w:r>
      <w:r>
        <w:t xml:space="preserve"> «О внесении изменени</w:t>
      </w:r>
      <w:bookmarkStart w:id="5" w:name="_GoBack_Копия_5"/>
      <w:bookmarkEnd w:id="5"/>
      <w:r>
        <w:t xml:space="preserve">я в решение Совета </w:t>
      </w:r>
      <w:r w:rsidR="00746F7A">
        <w:t>Малоцильнинского</w:t>
      </w:r>
      <w:r>
        <w:t xml:space="preserve"> сельского поселения Дрожжановского муниципального района Республики Татарстан от </w:t>
      </w:r>
      <w:r w:rsidR="003B2BA0">
        <w:t>15.11.2019</w:t>
      </w:r>
      <w:r>
        <w:t xml:space="preserve"> № </w:t>
      </w:r>
      <w:r w:rsidR="003B2BA0">
        <w:t>55/2</w:t>
      </w:r>
      <w:r>
        <w:t xml:space="preserve"> «О налоге на имущество физических лиц»;</w:t>
      </w:r>
    </w:p>
    <w:p w:rsidR="003843FA" w:rsidRDefault="007F686B">
      <w:pPr>
        <w:pStyle w:val="formattext"/>
        <w:spacing w:beforeAutospacing="0" w:afterAutospacing="0"/>
        <w:ind w:firstLine="567"/>
        <w:jc w:val="both"/>
      </w:pPr>
      <w:r>
        <w:t xml:space="preserve">от </w:t>
      </w:r>
      <w:proofErr w:type="gramStart"/>
      <w:r w:rsidR="003B2BA0">
        <w:t>30.01.</w:t>
      </w:r>
      <w:r>
        <w:t>2026</w:t>
      </w:r>
      <w:r w:rsidR="003B2BA0">
        <w:t xml:space="preserve"> </w:t>
      </w:r>
      <w:r>
        <w:t xml:space="preserve"> №</w:t>
      </w:r>
      <w:proofErr w:type="gramEnd"/>
      <w:r>
        <w:t xml:space="preserve"> </w:t>
      </w:r>
      <w:r w:rsidR="003B2BA0">
        <w:t xml:space="preserve">5/2 </w:t>
      </w:r>
      <w:r>
        <w:t xml:space="preserve"> «О внесении изменени</w:t>
      </w:r>
      <w:bookmarkStart w:id="6" w:name="_GoBack_Копия_6"/>
      <w:bookmarkEnd w:id="6"/>
      <w:r>
        <w:t xml:space="preserve">я в решение Совета </w:t>
      </w:r>
      <w:r w:rsidR="00746F7A">
        <w:t>Малоцильнинского</w:t>
      </w:r>
      <w:r>
        <w:t xml:space="preserve"> сельского поселения Дрожжановского муниципального района Республики Татарстан от </w:t>
      </w:r>
      <w:r w:rsidR="003B2BA0">
        <w:t>15.11.2019 № 55/2</w:t>
      </w:r>
      <w:r>
        <w:t xml:space="preserve"> «О налоге на имущество физических лиц»;</w:t>
      </w:r>
    </w:p>
    <w:p w:rsidR="003843FA" w:rsidRDefault="0082740F">
      <w:pPr>
        <w:ind w:firstLine="567"/>
        <w:jc w:val="both"/>
      </w:pPr>
      <w:r>
        <w:t>7</w:t>
      </w:r>
      <w:r w:rsidR="007F686B">
        <w:t>. Настоящее решение вступает в силу в соответствии со статьей 5 Налогового кодекса Российской Федерации.</w:t>
      </w:r>
    </w:p>
    <w:p w:rsidR="003843FA" w:rsidRDefault="003843FA">
      <w:pPr>
        <w:ind w:firstLine="567"/>
        <w:jc w:val="both"/>
      </w:pPr>
    </w:p>
    <w:p w:rsidR="003843FA" w:rsidRDefault="003843FA"/>
    <w:p w:rsidR="007E153D" w:rsidRDefault="007E153D"/>
    <w:p w:rsidR="007E153D" w:rsidRDefault="007E153D"/>
    <w:p w:rsidR="007E153D" w:rsidRDefault="007E153D"/>
    <w:p w:rsidR="00746F7A" w:rsidRDefault="00746F7A" w:rsidP="00746F7A">
      <w:pPr>
        <w:ind w:firstLine="709"/>
        <w:jc w:val="both"/>
      </w:pPr>
      <w:r>
        <w:t>Заместитель Главы</w:t>
      </w:r>
    </w:p>
    <w:p w:rsidR="003843FA" w:rsidRDefault="00746F7A">
      <w:pPr>
        <w:jc w:val="both"/>
      </w:pPr>
      <w:r>
        <w:t xml:space="preserve">Малоцильнинского </w:t>
      </w:r>
      <w:r w:rsidR="007F686B">
        <w:t xml:space="preserve">сельского </w:t>
      </w:r>
      <w:proofErr w:type="gramStart"/>
      <w:r w:rsidR="007F686B">
        <w:t>поселения:</w:t>
      </w:r>
      <w:r>
        <w:t xml:space="preserve">   </w:t>
      </w:r>
      <w:proofErr w:type="gramEnd"/>
      <w:r>
        <w:t xml:space="preserve">                            </w:t>
      </w:r>
      <w:proofErr w:type="spellStart"/>
      <w:r>
        <w:t>И.З.Фатк</w:t>
      </w:r>
      <w:r w:rsidR="003B2BA0">
        <w:t>уллов</w:t>
      </w:r>
      <w:proofErr w:type="spellEnd"/>
    </w:p>
    <w:p w:rsidR="003843FA" w:rsidRDefault="007F686B">
      <w:pPr>
        <w:pStyle w:val="a2"/>
        <w:ind w:firstLine="567"/>
      </w:pPr>
      <w:r>
        <w:t xml:space="preserve"> </w:t>
      </w:r>
    </w:p>
    <w:sectPr w:rsidR="003843FA">
      <w:footerReference w:type="even" r:id="rId7"/>
      <w:footerReference w:type="default" r:id="rId8"/>
      <w:footerReference w:type="first" r:id="rId9"/>
      <w:pgSz w:w="11906" w:h="16838"/>
      <w:pgMar w:top="855" w:right="1127" w:bottom="980" w:left="1134" w:header="0" w:footer="413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DDC" w:rsidRDefault="00E02DDC">
      <w:r>
        <w:separator/>
      </w:r>
    </w:p>
  </w:endnote>
  <w:endnote w:type="continuationSeparator" w:id="0">
    <w:p w:rsidR="00E02DDC" w:rsidRDefault="00E0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Nimbus Roman">
    <w:altName w:val="Times New Roman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3FA" w:rsidRDefault="003843FA">
    <w:pPr>
      <w:pStyle w:val="af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3FA" w:rsidRDefault="003843FA">
    <w:pPr>
      <w:pStyle w:val="af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3FA" w:rsidRDefault="003843FA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DDC" w:rsidRDefault="00E02DDC">
      <w:r>
        <w:separator/>
      </w:r>
    </w:p>
  </w:footnote>
  <w:footnote w:type="continuationSeparator" w:id="0">
    <w:p w:rsidR="00E02DDC" w:rsidRDefault="00E02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8D3"/>
    <w:multiLevelType w:val="multilevel"/>
    <w:tmpl w:val="FD681EDE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 w15:restartNumberingAfterBreak="0">
    <w:nsid w:val="10F82759"/>
    <w:multiLevelType w:val="multilevel"/>
    <w:tmpl w:val="584A89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AD1066E"/>
    <w:multiLevelType w:val="multilevel"/>
    <w:tmpl w:val="CBA897A6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FA"/>
    <w:rsid w:val="00094D22"/>
    <w:rsid w:val="001452FC"/>
    <w:rsid w:val="00282176"/>
    <w:rsid w:val="002C7671"/>
    <w:rsid w:val="002E69D0"/>
    <w:rsid w:val="003843FA"/>
    <w:rsid w:val="003B2BA0"/>
    <w:rsid w:val="00746F7A"/>
    <w:rsid w:val="007E153D"/>
    <w:rsid w:val="007F686B"/>
    <w:rsid w:val="0082740F"/>
    <w:rsid w:val="00956765"/>
    <w:rsid w:val="009E3451"/>
    <w:rsid w:val="00D70BB4"/>
    <w:rsid w:val="00E02DDC"/>
    <w:rsid w:val="00FD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0388"/>
  <w15:docId w15:val="{1277F135-BAC6-46C2-8CD7-DEF4D3A5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user"/>
    <w:next w:val="a2"/>
    <w:qFormat/>
    <w:pPr>
      <w:outlineLvl w:val="0"/>
    </w:pPr>
  </w:style>
  <w:style w:type="paragraph" w:styleId="2">
    <w:name w:val="heading 2"/>
    <w:basedOn w:val="user"/>
    <w:next w:val="a3"/>
    <w:qFormat/>
    <w:pPr>
      <w:outlineLvl w:val="1"/>
    </w:pPr>
  </w:style>
  <w:style w:type="paragraph" w:styleId="3">
    <w:name w:val="heading 3"/>
    <w:basedOn w:val="user"/>
    <w:next w:val="a3"/>
    <w:qFormat/>
    <w:pPr>
      <w:outlineLvl w:val="2"/>
    </w:pPr>
  </w:style>
  <w:style w:type="paragraph" w:styleId="4">
    <w:name w:val="heading 4"/>
    <w:basedOn w:val="user"/>
    <w:next w:val="a3"/>
    <w:qFormat/>
    <w:pPr>
      <w:outlineLvl w:val="3"/>
    </w:pPr>
  </w:style>
  <w:style w:type="paragraph" w:styleId="5">
    <w:name w:val="heading 5"/>
    <w:basedOn w:val="user"/>
    <w:next w:val="a3"/>
    <w:qFormat/>
    <w:pPr>
      <w:outlineLvl w:val="4"/>
    </w:pPr>
  </w:style>
  <w:style w:type="paragraph" w:styleId="6">
    <w:name w:val="heading 6"/>
    <w:basedOn w:val="user"/>
    <w:next w:val="a3"/>
    <w:qFormat/>
    <w:pPr>
      <w:outlineLvl w:val="5"/>
    </w:pPr>
  </w:style>
  <w:style w:type="paragraph" w:styleId="7">
    <w:name w:val="heading 7"/>
    <w:basedOn w:val="user"/>
    <w:next w:val="a3"/>
    <w:qFormat/>
    <w:pPr>
      <w:outlineLvl w:val="6"/>
    </w:pPr>
  </w:style>
  <w:style w:type="paragraph" w:styleId="8">
    <w:name w:val="heading 8"/>
    <w:basedOn w:val="user"/>
    <w:next w:val="a3"/>
    <w:qFormat/>
    <w:pPr>
      <w:outlineLvl w:val="7"/>
    </w:pPr>
  </w:style>
  <w:style w:type="paragraph" w:styleId="9">
    <w:name w:val="heading 9"/>
    <w:basedOn w:val="user"/>
    <w:next w:val="a3"/>
    <w:qFormat/>
    <w:p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user0">
    <w:name w:val="Символ нумерации (user)"/>
    <w:qFormat/>
  </w:style>
  <w:style w:type="character" w:customStyle="1" w:styleId="user1">
    <w:name w:val="Маркеры (user)"/>
    <w:qFormat/>
    <w:rPr>
      <w:rFonts w:ascii="OpenSymbol" w:eastAsia="OpenSymbol" w:hAnsi="OpenSymbol" w:cs="OpenSymbol"/>
    </w:rPr>
  </w:style>
  <w:style w:type="character" w:customStyle="1" w:styleId="user2">
    <w:name w:val="Символ сноски (user)"/>
    <w:qFormat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</w:style>
  <w:style w:type="character" w:customStyle="1" w:styleId="user3">
    <w:name w:val="Символы названия (user)"/>
    <w:qFormat/>
  </w:style>
  <w:style w:type="character" w:customStyle="1" w:styleId="user4">
    <w:name w:val="Буквица (user)"/>
    <w:qFormat/>
  </w:style>
  <w:style w:type="character" w:styleId="aa">
    <w:name w:val="Hyperlink"/>
    <w:rPr>
      <w:color w:val="000080"/>
      <w:u w:val="single"/>
    </w:rPr>
  </w:style>
  <w:style w:type="character" w:styleId="ab">
    <w:name w:val="FollowedHyperlink"/>
    <w:rPr>
      <w:color w:val="800000"/>
      <w:u w:val="single"/>
    </w:rPr>
  </w:style>
  <w:style w:type="character" w:customStyle="1" w:styleId="user5">
    <w:name w:val="Заполнитель (user)"/>
    <w:qFormat/>
    <w:rPr>
      <w:smallCaps/>
      <w:color w:val="008080"/>
      <w:u w:val="dotted"/>
    </w:rPr>
  </w:style>
  <w:style w:type="character" w:customStyle="1" w:styleId="user6">
    <w:name w:val="Ссылка указателя (user)"/>
    <w:qFormat/>
  </w:style>
  <w:style w:type="character" w:customStyle="1" w:styleId="user7">
    <w:name w:val="Символ концевой сноски (user)"/>
    <w:qFormat/>
  </w:style>
  <w:style w:type="character" w:styleId="ac">
    <w:name w:val="line number"/>
  </w:style>
  <w:style w:type="character" w:customStyle="1" w:styleId="user8">
    <w:name w:val="Основной элемент указателя (user)"/>
    <w:qFormat/>
    <w:rPr>
      <w:b/>
      <w:bCs/>
    </w:rPr>
  </w:style>
  <w:style w:type="character" w:customStyle="1" w:styleId="ad">
    <w:name w:val="Символ концевой сноски"/>
    <w:qFormat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user9">
    <w:name w:val="Фуригана (user)"/>
    <w:qFormat/>
    <w:rPr>
      <w:sz w:val="12"/>
      <w:szCs w:val="12"/>
      <w:u w:val="none"/>
      <w:em w:val="none"/>
    </w:rPr>
  </w:style>
  <w:style w:type="character" w:customStyle="1" w:styleId="usera">
    <w:name w:val="Вертикальное направление символов (user)"/>
    <w:qFormat/>
    <w:rPr>
      <w:eastAsianLayout w:id="-468001280" w:vert="1"/>
    </w:rPr>
  </w:style>
  <w:style w:type="character" w:styleId="af">
    <w:name w:val="Emphasis"/>
    <w:qFormat/>
    <w:rPr>
      <w:i/>
      <w:iCs/>
    </w:rPr>
  </w:style>
  <w:style w:type="character" w:customStyle="1" w:styleId="userb">
    <w:name w:val="Цитата (user)"/>
    <w:qFormat/>
    <w:rPr>
      <w:i/>
      <w:iCs/>
    </w:rPr>
  </w:style>
  <w:style w:type="character" w:styleId="af0">
    <w:name w:val="Strong"/>
    <w:qFormat/>
    <w:rPr>
      <w:b/>
      <w:bCs/>
    </w:rPr>
  </w:style>
  <w:style w:type="character" w:customStyle="1" w:styleId="userc">
    <w:name w:val="Исходный текст (user)"/>
    <w:qFormat/>
    <w:rPr>
      <w:rFonts w:ascii="Liberation Mono" w:eastAsia="Liberation Mono" w:hAnsi="Liberation Mono" w:cs="Liberation Mono"/>
    </w:rPr>
  </w:style>
  <w:style w:type="character" w:customStyle="1" w:styleId="userd">
    <w:name w:val="Пример (user)"/>
    <w:qFormat/>
    <w:rPr>
      <w:rFonts w:ascii="Liberation Mono" w:eastAsia="Liberation Mono" w:hAnsi="Liberation Mono" w:cs="Liberation Mono"/>
    </w:rPr>
  </w:style>
  <w:style w:type="character" w:customStyle="1" w:styleId="usere">
    <w:name w:val="Ввод пользователя (user)"/>
    <w:qFormat/>
    <w:rPr>
      <w:rFonts w:ascii="Liberation Mono" w:eastAsia="Liberation Mono" w:hAnsi="Liberation Mono" w:cs="Liberation Mono"/>
    </w:rPr>
  </w:style>
  <w:style w:type="character" w:customStyle="1" w:styleId="userf">
    <w:name w:val="Переменная (user)"/>
    <w:qFormat/>
    <w:rPr>
      <w:i/>
      <w:iCs/>
    </w:rPr>
  </w:style>
  <w:style w:type="character" w:customStyle="1" w:styleId="userf0">
    <w:name w:val="Определение (user)"/>
    <w:qFormat/>
  </w:style>
  <w:style w:type="character" w:customStyle="1" w:styleId="userf1">
    <w:name w:val="Непропорциональный текст (user)"/>
    <w:qFormat/>
    <w:rPr>
      <w:rFonts w:ascii="Liberation Mono" w:eastAsia="Liberation Mono" w:hAnsi="Liberation Mono" w:cs="Liberation Mono"/>
    </w:rPr>
  </w:style>
  <w:style w:type="paragraph" w:customStyle="1" w:styleId="10">
    <w:name w:val="Заголовок1"/>
    <w:basedOn w:val="a1"/>
    <w:next w:val="a3"/>
    <w:qFormat/>
    <w:pPr>
      <w:keepNext/>
      <w:spacing w:before="240" w:after="120"/>
    </w:pPr>
    <w:rPr>
      <w:rFonts w:eastAsia="DejaVu Sans" w:cs="Noto Sans Devanagari"/>
      <w:szCs w:val="28"/>
    </w:rPr>
  </w:style>
  <w:style w:type="paragraph" w:styleId="a3">
    <w:name w:val="Body Text"/>
    <w:basedOn w:val="a1"/>
    <w:pPr>
      <w:jc w:val="both"/>
    </w:pPr>
  </w:style>
  <w:style w:type="paragraph" w:styleId="af1">
    <w:name w:val="List"/>
    <w:basedOn w:val="a3"/>
  </w:style>
  <w:style w:type="paragraph" w:styleId="af2">
    <w:name w:val="caption"/>
    <w:basedOn w:val="a1"/>
    <w:qFormat/>
  </w:style>
  <w:style w:type="paragraph" w:styleId="af3">
    <w:name w:val="index heading"/>
    <w:basedOn w:val="user"/>
  </w:style>
  <w:style w:type="paragraph" w:customStyle="1" w:styleId="user">
    <w:name w:val="Заголовок (user)"/>
    <w:basedOn w:val="a1"/>
    <w:next w:val="a2"/>
    <w:qFormat/>
    <w:rPr>
      <w:b/>
    </w:rPr>
  </w:style>
  <w:style w:type="paragraph" w:customStyle="1" w:styleId="userf2">
    <w:name w:val="Указатель (user)"/>
    <w:basedOn w:val="a1"/>
    <w:qFormat/>
    <w:pPr>
      <w:jc w:val="left"/>
    </w:pPr>
  </w:style>
  <w:style w:type="paragraph" w:customStyle="1" w:styleId="userf3">
    <w:name w:val="Блочная цитата (user)"/>
    <w:basedOn w:val="a1"/>
    <w:qFormat/>
  </w:style>
  <w:style w:type="paragraph" w:styleId="af4">
    <w:name w:val="Title"/>
    <w:basedOn w:val="a1"/>
    <w:next w:val="a2"/>
    <w:qFormat/>
    <w:pPr>
      <w:spacing w:after="170"/>
    </w:pPr>
    <w:rPr>
      <w:b/>
    </w:rPr>
  </w:style>
  <w:style w:type="paragraph" w:styleId="af5">
    <w:name w:val="Subtitle"/>
    <w:basedOn w:val="a1"/>
    <w:next w:val="a2"/>
    <w:qFormat/>
    <w:pPr>
      <w:ind w:left="709"/>
      <w:jc w:val="both"/>
    </w:pPr>
    <w:rPr>
      <w:b/>
    </w:rPr>
  </w:style>
  <w:style w:type="paragraph" w:styleId="a2">
    <w:name w:val="Body Text First Indent"/>
    <w:basedOn w:val="a1"/>
    <w:pPr>
      <w:ind w:firstLine="709"/>
      <w:jc w:val="both"/>
    </w:pPr>
  </w:style>
  <w:style w:type="paragraph" w:customStyle="1" w:styleId="userf4">
    <w:name w:val="Обратный отступ (user)"/>
    <w:basedOn w:val="a3"/>
    <w:qFormat/>
    <w:pPr>
      <w:tabs>
        <w:tab w:val="left" w:pos="0"/>
      </w:tabs>
    </w:pPr>
  </w:style>
  <w:style w:type="paragraph" w:styleId="af6">
    <w:name w:val="Body Text Indent"/>
    <w:basedOn w:val="a3"/>
  </w:style>
  <w:style w:type="paragraph" w:styleId="af7">
    <w:name w:val="Salutation"/>
    <w:basedOn w:val="a1"/>
  </w:style>
  <w:style w:type="paragraph" w:styleId="af8">
    <w:name w:val="Signature"/>
    <w:basedOn w:val="a1"/>
    <w:pPr>
      <w:tabs>
        <w:tab w:val="right" w:pos="31680"/>
      </w:tabs>
      <w:jc w:val="left"/>
    </w:pPr>
  </w:style>
  <w:style w:type="paragraph" w:customStyle="1" w:styleId="userf5">
    <w:name w:val="Отступы (user)"/>
    <w:basedOn w:val="a3"/>
    <w:qFormat/>
    <w:pPr>
      <w:tabs>
        <w:tab w:val="left" w:pos="0"/>
      </w:tabs>
    </w:pPr>
  </w:style>
  <w:style w:type="paragraph" w:styleId="af9">
    <w:name w:val="annotation text"/>
    <w:basedOn w:val="a3"/>
  </w:style>
  <w:style w:type="paragraph" w:customStyle="1" w:styleId="10user">
    <w:name w:val="Заголовок 10 (user)"/>
    <w:basedOn w:val="user"/>
    <w:next w:val="a3"/>
    <w:qFormat/>
  </w:style>
  <w:style w:type="paragraph" w:customStyle="1" w:styleId="1user">
    <w:name w:val="Нумерованный 1 начало (user)"/>
    <w:basedOn w:val="af1"/>
    <w:next w:val="a"/>
    <w:qFormat/>
  </w:style>
  <w:style w:type="paragraph" w:styleId="a">
    <w:name w:val="List Number"/>
    <w:basedOn w:val="af1"/>
    <w:pPr>
      <w:numPr>
        <w:numId w:val="1"/>
      </w:numPr>
    </w:pPr>
  </w:style>
  <w:style w:type="paragraph" w:customStyle="1" w:styleId="1user0">
    <w:name w:val="Нумерованный 1 конец (user)"/>
    <w:basedOn w:val="af1"/>
    <w:next w:val="a"/>
    <w:qFormat/>
  </w:style>
  <w:style w:type="paragraph" w:customStyle="1" w:styleId="1user1">
    <w:name w:val="Нумерованный 1 прод. (user)"/>
    <w:basedOn w:val="af1"/>
    <w:qFormat/>
  </w:style>
  <w:style w:type="paragraph" w:customStyle="1" w:styleId="2user">
    <w:name w:val="Нумерованный 2 начало (user)"/>
    <w:basedOn w:val="af1"/>
    <w:next w:val="20"/>
    <w:qFormat/>
  </w:style>
  <w:style w:type="paragraph" w:styleId="20">
    <w:name w:val="List Number 2"/>
    <w:basedOn w:val="af1"/>
  </w:style>
  <w:style w:type="paragraph" w:customStyle="1" w:styleId="2user0">
    <w:name w:val="Нумерованный 2 конец (user)"/>
    <w:basedOn w:val="af1"/>
    <w:next w:val="20"/>
    <w:qFormat/>
  </w:style>
  <w:style w:type="paragraph" w:customStyle="1" w:styleId="2user1">
    <w:name w:val="Нумерованный 2 прод. (user)"/>
    <w:basedOn w:val="af1"/>
    <w:qFormat/>
  </w:style>
  <w:style w:type="paragraph" w:customStyle="1" w:styleId="3user">
    <w:name w:val="Нумерованный 3 начало (user)"/>
    <w:basedOn w:val="af1"/>
    <w:next w:val="30"/>
    <w:qFormat/>
  </w:style>
  <w:style w:type="paragraph" w:styleId="30">
    <w:name w:val="List Number 3"/>
    <w:basedOn w:val="af1"/>
  </w:style>
  <w:style w:type="paragraph" w:customStyle="1" w:styleId="3user0">
    <w:name w:val="Нумерованный 3 конец (user)"/>
    <w:basedOn w:val="af1"/>
    <w:next w:val="30"/>
    <w:qFormat/>
  </w:style>
  <w:style w:type="paragraph" w:customStyle="1" w:styleId="3user1">
    <w:name w:val="Нумерованный 3 прод. (user)"/>
    <w:basedOn w:val="af1"/>
    <w:qFormat/>
  </w:style>
  <w:style w:type="paragraph" w:customStyle="1" w:styleId="4user">
    <w:name w:val="Нумерованный 4 начало (user)"/>
    <w:basedOn w:val="af1"/>
    <w:next w:val="40"/>
    <w:qFormat/>
  </w:style>
  <w:style w:type="paragraph" w:styleId="40">
    <w:name w:val="List Number 4"/>
    <w:basedOn w:val="af1"/>
  </w:style>
  <w:style w:type="paragraph" w:customStyle="1" w:styleId="4user0">
    <w:name w:val="Нумерованный 4 конец (user)"/>
    <w:basedOn w:val="af1"/>
    <w:next w:val="40"/>
    <w:qFormat/>
  </w:style>
  <w:style w:type="paragraph" w:customStyle="1" w:styleId="4user1">
    <w:name w:val="Нумерованный 4 прод. (user)"/>
    <w:basedOn w:val="af1"/>
    <w:qFormat/>
  </w:style>
  <w:style w:type="paragraph" w:customStyle="1" w:styleId="5user">
    <w:name w:val="Нумерованный 5 начало (user)"/>
    <w:basedOn w:val="af1"/>
    <w:next w:val="50"/>
    <w:qFormat/>
  </w:style>
  <w:style w:type="paragraph" w:styleId="50">
    <w:name w:val="List Number 5"/>
    <w:basedOn w:val="af1"/>
  </w:style>
  <w:style w:type="paragraph" w:customStyle="1" w:styleId="5user0">
    <w:name w:val="Нумерованный 5 конец (user)"/>
    <w:basedOn w:val="af1"/>
    <w:next w:val="50"/>
    <w:qFormat/>
  </w:style>
  <w:style w:type="paragraph" w:customStyle="1" w:styleId="5user1">
    <w:name w:val="Нумерованный 5 прод. (user)"/>
    <w:basedOn w:val="af1"/>
    <w:qFormat/>
  </w:style>
  <w:style w:type="paragraph" w:customStyle="1" w:styleId="1user2">
    <w:name w:val="Список 1 начало (user)"/>
    <w:basedOn w:val="af1"/>
    <w:next w:val="a0"/>
    <w:qFormat/>
  </w:style>
  <w:style w:type="paragraph" w:styleId="a0">
    <w:name w:val="List Bullet"/>
    <w:basedOn w:val="af1"/>
    <w:pPr>
      <w:numPr>
        <w:numId w:val="2"/>
      </w:numPr>
    </w:pPr>
  </w:style>
  <w:style w:type="paragraph" w:customStyle="1" w:styleId="1user3">
    <w:name w:val="Список 1 конец (user)"/>
    <w:basedOn w:val="af1"/>
    <w:next w:val="a0"/>
    <w:qFormat/>
  </w:style>
  <w:style w:type="paragraph" w:styleId="afa">
    <w:name w:val="List Continue"/>
    <w:basedOn w:val="af1"/>
  </w:style>
  <w:style w:type="paragraph" w:customStyle="1" w:styleId="2user2">
    <w:name w:val="Список 2 начало (user)"/>
    <w:basedOn w:val="af1"/>
    <w:next w:val="21"/>
    <w:qFormat/>
  </w:style>
  <w:style w:type="paragraph" w:styleId="21">
    <w:name w:val="List Bullet 2"/>
    <w:basedOn w:val="af1"/>
  </w:style>
  <w:style w:type="paragraph" w:customStyle="1" w:styleId="2user3">
    <w:name w:val="Список 2 конец (user)"/>
    <w:basedOn w:val="af1"/>
    <w:next w:val="21"/>
    <w:qFormat/>
  </w:style>
  <w:style w:type="paragraph" w:styleId="22">
    <w:name w:val="List Continue 2"/>
    <w:basedOn w:val="af1"/>
  </w:style>
  <w:style w:type="paragraph" w:customStyle="1" w:styleId="3user2">
    <w:name w:val="Список 3 начало (user)"/>
    <w:basedOn w:val="af1"/>
    <w:next w:val="31"/>
    <w:qFormat/>
  </w:style>
  <w:style w:type="paragraph" w:styleId="31">
    <w:name w:val="List Bullet 3"/>
    <w:basedOn w:val="af1"/>
  </w:style>
  <w:style w:type="paragraph" w:customStyle="1" w:styleId="3user3">
    <w:name w:val="Список 3 конец (user)"/>
    <w:basedOn w:val="af1"/>
    <w:next w:val="31"/>
    <w:qFormat/>
  </w:style>
  <w:style w:type="paragraph" w:styleId="32">
    <w:name w:val="List Continue 3"/>
    <w:basedOn w:val="af1"/>
  </w:style>
  <w:style w:type="paragraph" w:customStyle="1" w:styleId="4user2">
    <w:name w:val="Список 4 начало (user)"/>
    <w:basedOn w:val="af1"/>
    <w:next w:val="41"/>
    <w:qFormat/>
  </w:style>
  <w:style w:type="paragraph" w:styleId="41">
    <w:name w:val="List Bullet 4"/>
    <w:basedOn w:val="af1"/>
  </w:style>
  <w:style w:type="paragraph" w:customStyle="1" w:styleId="4user3">
    <w:name w:val="Список 4 конец (user)"/>
    <w:basedOn w:val="af1"/>
    <w:next w:val="41"/>
    <w:qFormat/>
  </w:style>
  <w:style w:type="paragraph" w:styleId="42">
    <w:name w:val="List Continue 4"/>
    <w:basedOn w:val="af1"/>
  </w:style>
  <w:style w:type="paragraph" w:customStyle="1" w:styleId="5user2">
    <w:name w:val="Список 5 начало (user)"/>
    <w:basedOn w:val="af1"/>
    <w:next w:val="51"/>
    <w:qFormat/>
  </w:style>
  <w:style w:type="paragraph" w:styleId="51">
    <w:name w:val="List Bullet 5"/>
    <w:basedOn w:val="af1"/>
  </w:style>
  <w:style w:type="paragraph" w:customStyle="1" w:styleId="5user3">
    <w:name w:val="Список 5 конец (user)"/>
    <w:basedOn w:val="af1"/>
    <w:next w:val="51"/>
    <w:qFormat/>
  </w:style>
  <w:style w:type="paragraph" w:styleId="52">
    <w:name w:val="List Continue 5"/>
    <w:basedOn w:val="af1"/>
  </w:style>
  <w:style w:type="paragraph" w:styleId="11">
    <w:name w:val="index 1"/>
    <w:basedOn w:val="userf2"/>
  </w:style>
  <w:style w:type="paragraph" w:styleId="23">
    <w:name w:val="index 2"/>
    <w:basedOn w:val="userf2"/>
  </w:style>
  <w:style w:type="paragraph" w:styleId="33">
    <w:name w:val="index 3"/>
    <w:basedOn w:val="userf2"/>
  </w:style>
  <w:style w:type="paragraph" w:customStyle="1" w:styleId="userf6">
    <w:name w:val="Разделитель предметного указателя (user)"/>
    <w:basedOn w:val="userf2"/>
    <w:qFormat/>
  </w:style>
  <w:style w:type="paragraph" w:styleId="afb">
    <w:name w:val="TOC Heading"/>
    <w:basedOn w:val="user"/>
    <w:next w:val="12"/>
    <w:qFormat/>
  </w:style>
  <w:style w:type="paragraph" w:styleId="12">
    <w:name w:val="toc 1"/>
    <w:basedOn w:val="userf2"/>
    <w:pPr>
      <w:tabs>
        <w:tab w:val="right" w:leader="dot" w:pos="9638"/>
      </w:tabs>
    </w:pPr>
  </w:style>
  <w:style w:type="paragraph" w:styleId="24">
    <w:name w:val="toc 2"/>
    <w:basedOn w:val="userf2"/>
    <w:pPr>
      <w:tabs>
        <w:tab w:val="right" w:leader="dot" w:pos="9355"/>
      </w:tabs>
    </w:pPr>
  </w:style>
  <w:style w:type="paragraph" w:styleId="34">
    <w:name w:val="toc 3"/>
    <w:basedOn w:val="userf2"/>
    <w:pPr>
      <w:tabs>
        <w:tab w:val="right" w:leader="dot" w:pos="9072"/>
      </w:tabs>
    </w:pPr>
  </w:style>
  <w:style w:type="paragraph" w:styleId="43">
    <w:name w:val="toc 4"/>
    <w:basedOn w:val="userf2"/>
    <w:pPr>
      <w:tabs>
        <w:tab w:val="right" w:leader="dot" w:pos="8789"/>
      </w:tabs>
    </w:pPr>
  </w:style>
  <w:style w:type="paragraph" w:styleId="53">
    <w:name w:val="toc 5"/>
    <w:basedOn w:val="userf2"/>
    <w:pPr>
      <w:tabs>
        <w:tab w:val="right" w:leader="dot" w:pos="8506"/>
      </w:tabs>
    </w:pPr>
  </w:style>
  <w:style w:type="paragraph" w:customStyle="1" w:styleId="userf7">
    <w:name w:val="Заголовок указателей пользователя (user)"/>
    <w:basedOn w:val="user"/>
    <w:qFormat/>
  </w:style>
  <w:style w:type="paragraph" w:customStyle="1" w:styleId="1user4">
    <w:name w:val="Указатель пользователя 1 (user)"/>
    <w:basedOn w:val="userf2"/>
    <w:qFormat/>
    <w:pPr>
      <w:tabs>
        <w:tab w:val="right" w:leader="dot" w:pos="9638"/>
      </w:tabs>
    </w:pPr>
  </w:style>
  <w:style w:type="paragraph" w:customStyle="1" w:styleId="2user4">
    <w:name w:val="Указатель пользователя 2 (user)"/>
    <w:basedOn w:val="userf2"/>
    <w:qFormat/>
    <w:pPr>
      <w:tabs>
        <w:tab w:val="right" w:leader="dot" w:pos="9355"/>
      </w:tabs>
    </w:pPr>
  </w:style>
  <w:style w:type="paragraph" w:customStyle="1" w:styleId="3user4">
    <w:name w:val="Указатель пользователя 3 (user)"/>
    <w:basedOn w:val="userf2"/>
    <w:qFormat/>
    <w:pPr>
      <w:tabs>
        <w:tab w:val="right" w:leader="dot" w:pos="9072"/>
      </w:tabs>
    </w:pPr>
  </w:style>
  <w:style w:type="paragraph" w:customStyle="1" w:styleId="4user4">
    <w:name w:val="Указатель пользователя 4 (user)"/>
    <w:basedOn w:val="userf2"/>
    <w:qFormat/>
    <w:pPr>
      <w:tabs>
        <w:tab w:val="right" w:leader="dot" w:pos="8789"/>
      </w:tabs>
    </w:pPr>
  </w:style>
  <w:style w:type="paragraph" w:customStyle="1" w:styleId="5user4">
    <w:name w:val="Указатель пользователя 5 (user)"/>
    <w:basedOn w:val="userf2"/>
    <w:qFormat/>
    <w:pPr>
      <w:tabs>
        <w:tab w:val="right" w:leader="dot" w:pos="8506"/>
      </w:tabs>
    </w:pPr>
  </w:style>
  <w:style w:type="paragraph" w:styleId="60">
    <w:name w:val="toc 6"/>
    <w:basedOn w:val="userf2"/>
    <w:pPr>
      <w:tabs>
        <w:tab w:val="right" w:leader="dot" w:pos="8223"/>
      </w:tabs>
    </w:pPr>
  </w:style>
  <w:style w:type="paragraph" w:styleId="70">
    <w:name w:val="toc 7"/>
    <w:basedOn w:val="userf2"/>
    <w:pPr>
      <w:tabs>
        <w:tab w:val="right" w:leader="dot" w:pos="7940"/>
      </w:tabs>
    </w:pPr>
  </w:style>
  <w:style w:type="paragraph" w:styleId="80">
    <w:name w:val="toc 8"/>
    <w:basedOn w:val="userf2"/>
    <w:pPr>
      <w:tabs>
        <w:tab w:val="right" w:leader="dot" w:pos="7657"/>
      </w:tabs>
    </w:pPr>
  </w:style>
  <w:style w:type="paragraph" w:styleId="90">
    <w:name w:val="toc 9"/>
    <w:basedOn w:val="userf2"/>
    <w:pPr>
      <w:tabs>
        <w:tab w:val="right" w:leader="dot" w:pos="7374"/>
      </w:tabs>
    </w:pPr>
  </w:style>
  <w:style w:type="paragraph" w:customStyle="1" w:styleId="10user0">
    <w:name w:val="Оглавление 10 (user)"/>
    <w:basedOn w:val="userf2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userf2"/>
    <w:qFormat/>
    <w:pPr>
      <w:tabs>
        <w:tab w:val="right" w:leader="dot" w:pos="9638"/>
      </w:tabs>
    </w:pPr>
  </w:style>
  <w:style w:type="paragraph" w:customStyle="1" w:styleId="userf8">
    <w:name w:val="Заголовок списка объектов (user)"/>
    <w:basedOn w:val="user"/>
    <w:qFormat/>
  </w:style>
  <w:style w:type="paragraph" w:customStyle="1" w:styleId="1user5">
    <w:name w:val="Список объектов 1 (user)"/>
    <w:basedOn w:val="userf2"/>
    <w:qFormat/>
    <w:pPr>
      <w:tabs>
        <w:tab w:val="right" w:leader="dot" w:pos="9638"/>
      </w:tabs>
    </w:pPr>
  </w:style>
  <w:style w:type="paragraph" w:customStyle="1" w:styleId="userf9">
    <w:name w:val="Заголовок списка таблиц (user)"/>
    <w:basedOn w:val="user"/>
    <w:qFormat/>
  </w:style>
  <w:style w:type="paragraph" w:customStyle="1" w:styleId="1user6">
    <w:name w:val="Список таблиц 1 (user)"/>
    <w:basedOn w:val="userf2"/>
    <w:qFormat/>
    <w:pPr>
      <w:tabs>
        <w:tab w:val="right" w:leader="dot" w:pos="9638"/>
      </w:tabs>
    </w:pPr>
  </w:style>
  <w:style w:type="paragraph" w:styleId="afc">
    <w:name w:val="table of authorities"/>
    <w:basedOn w:val="user"/>
  </w:style>
  <w:style w:type="paragraph" w:customStyle="1" w:styleId="1user7">
    <w:name w:val="Библиография 1 (user)"/>
    <w:basedOn w:val="userf2"/>
    <w:qFormat/>
    <w:pPr>
      <w:tabs>
        <w:tab w:val="right" w:leader="dot" w:pos="9638"/>
      </w:tabs>
    </w:pPr>
  </w:style>
  <w:style w:type="paragraph" w:customStyle="1" w:styleId="6user">
    <w:name w:val="Указатель пользователя 6 (user)"/>
    <w:basedOn w:val="userf2"/>
    <w:qFormat/>
    <w:pPr>
      <w:tabs>
        <w:tab w:val="right" w:leader="dot" w:pos="8223"/>
      </w:tabs>
    </w:pPr>
  </w:style>
  <w:style w:type="paragraph" w:customStyle="1" w:styleId="7user">
    <w:name w:val="Указатель пользователя 7 (user)"/>
    <w:basedOn w:val="userf2"/>
    <w:qFormat/>
    <w:pPr>
      <w:tabs>
        <w:tab w:val="right" w:leader="dot" w:pos="7940"/>
      </w:tabs>
    </w:pPr>
  </w:style>
  <w:style w:type="paragraph" w:customStyle="1" w:styleId="8user">
    <w:name w:val="Указатель пользователя 8 (user)"/>
    <w:basedOn w:val="userf2"/>
    <w:qFormat/>
    <w:pPr>
      <w:tabs>
        <w:tab w:val="right" w:leader="dot" w:pos="7657"/>
      </w:tabs>
    </w:pPr>
  </w:style>
  <w:style w:type="paragraph" w:customStyle="1" w:styleId="9user">
    <w:name w:val="Указатель пользователя 9 (user)"/>
    <w:basedOn w:val="userf2"/>
    <w:qFormat/>
    <w:pPr>
      <w:tabs>
        <w:tab w:val="right" w:leader="dot" w:pos="7374"/>
      </w:tabs>
    </w:pPr>
  </w:style>
  <w:style w:type="paragraph" w:customStyle="1" w:styleId="10user1">
    <w:name w:val="Указатель пользователя 10 (user)"/>
    <w:basedOn w:val="userf2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d">
    <w:name w:val="header"/>
    <w:basedOn w:val="a1"/>
    <w:pPr>
      <w:tabs>
        <w:tab w:val="center" w:pos="4819"/>
        <w:tab w:val="right" w:pos="9638"/>
      </w:tabs>
    </w:pPr>
  </w:style>
  <w:style w:type="paragraph" w:customStyle="1" w:styleId="userfa">
    <w:name w:val="Верхний колонтитул слева (user)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userfb">
    <w:name w:val="Верхний колонтитул справа (user)"/>
    <w:basedOn w:val="a1"/>
    <w:qFormat/>
    <w:pPr>
      <w:tabs>
        <w:tab w:val="center" w:pos="4819"/>
        <w:tab w:val="right" w:pos="9638"/>
      </w:tabs>
      <w:jc w:val="right"/>
    </w:pPr>
  </w:style>
  <w:style w:type="paragraph" w:styleId="afe">
    <w:name w:val="footer"/>
    <w:basedOn w:val="a1"/>
    <w:pPr>
      <w:tabs>
        <w:tab w:val="center" w:pos="4819"/>
        <w:tab w:val="right" w:pos="9638"/>
      </w:tabs>
    </w:pPr>
  </w:style>
  <w:style w:type="paragraph" w:customStyle="1" w:styleId="userfc">
    <w:name w:val="Нижний колонтитул слева (user)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userfd">
    <w:name w:val="Нижний колонтитул справа (user)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userfe">
    <w:name w:val="Содержимое таблицы (user)"/>
    <w:basedOn w:val="a1"/>
    <w:qFormat/>
  </w:style>
  <w:style w:type="paragraph" w:customStyle="1" w:styleId="userff">
    <w:name w:val="Заголовок таблицы (user)"/>
    <w:basedOn w:val="userfe"/>
    <w:qFormat/>
    <w:rPr>
      <w:b/>
    </w:rPr>
  </w:style>
  <w:style w:type="paragraph" w:customStyle="1" w:styleId="userff0">
    <w:name w:val="Иллюстрация (user)"/>
    <w:basedOn w:val="af2"/>
    <w:qFormat/>
  </w:style>
  <w:style w:type="paragraph" w:customStyle="1" w:styleId="userff1">
    <w:name w:val="Таблица (user)"/>
    <w:basedOn w:val="af2"/>
    <w:qFormat/>
  </w:style>
  <w:style w:type="paragraph" w:customStyle="1" w:styleId="userff2">
    <w:name w:val="Текст (user)"/>
    <w:basedOn w:val="af2"/>
    <w:qFormat/>
  </w:style>
  <w:style w:type="paragraph" w:customStyle="1" w:styleId="userff3">
    <w:name w:val="Содержимое врезки (user)"/>
    <w:basedOn w:val="a1"/>
    <w:qFormat/>
  </w:style>
  <w:style w:type="paragraph" w:styleId="aff">
    <w:name w:val="footnote text"/>
    <w:basedOn w:val="a1"/>
    <w:pPr>
      <w:jc w:val="left"/>
    </w:pPr>
  </w:style>
  <w:style w:type="paragraph" w:styleId="aff0">
    <w:name w:val="envelope address"/>
    <w:basedOn w:val="a1"/>
  </w:style>
  <w:style w:type="paragraph" w:styleId="25">
    <w:name w:val="envelope return"/>
    <w:basedOn w:val="a1"/>
  </w:style>
  <w:style w:type="paragraph" w:styleId="aff1">
    <w:name w:val="endnote text"/>
    <w:basedOn w:val="a1"/>
  </w:style>
  <w:style w:type="paragraph" w:customStyle="1" w:styleId="userff4">
    <w:name w:val="Рисунок (user)"/>
    <w:basedOn w:val="af2"/>
    <w:qFormat/>
  </w:style>
  <w:style w:type="paragraph" w:customStyle="1" w:styleId="userff5">
    <w:name w:val="Текст в заданном формате (user)"/>
    <w:basedOn w:val="a1"/>
    <w:qFormat/>
  </w:style>
  <w:style w:type="paragraph" w:customStyle="1" w:styleId="userff6">
    <w:name w:val="Горизонтальная линия (user)"/>
    <w:basedOn w:val="a1"/>
    <w:next w:val="a3"/>
    <w:qFormat/>
    <w:pPr>
      <w:pBdr>
        <w:bottom w:val="single" w:sz="8" w:space="0" w:color="000000"/>
      </w:pBdr>
    </w:pPr>
    <w:rPr>
      <w:sz w:val="4"/>
    </w:rPr>
  </w:style>
  <w:style w:type="paragraph" w:customStyle="1" w:styleId="userff7">
    <w:name w:val="Содержимое списка (user)"/>
    <w:basedOn w:val="a1"/>
    <w:qFormat/>
  </w:style>
  <w:style w:type="paragraph" w:customStyle="1" w:styleId="userff8">
    <w:name w:val="Заголовок списка (user)"/>
    <w:basedOn w:val="a1"/>
    <w:next w:val="userff7"/>
    <w:qFormat/>
  </w:style>
  <w:style w:type="paragraph" w:customStyle="1" w:styleId="aff2">
    <w:name w:val="Гриф_Экземпляр"/>
    <w:basedOn w:val="a1"/>
    <w:qFormat/>
    <w:rPr>
      <w:sz w:val="24"/>
    </w:rPr>
  </w:style>
  <w:style w:type="paragraph" w:customStyle="1" w:styleId="aff3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userff9">
    <w:name w:val="Заголовок списка иллюстраций (user)"/>
    <w:basedOn w:val="user"/>
    <w:qFormat/>
    <w:pPr>
      <w:suppressLineNumbers/>
    </w:pPr>
  </w:style>
  <w:style w:type="paragraph" w:customStyle="1" w:styleId="formattext">
    <w:name w:val="formattext"/>
    <w:basedOn w:val="a1"/>
    <w:qFormat/>
    <w:pPr>
      <w:spacing w:beforeAutospacing="1" w:afterAutospacing="1"/>
    </w:pPr>
  </w:style>
  <w:style w:type="paragraph" w:styleId="aff4">
    <w:name w:val="List Paragraph"/>
    <w:basedOn w:val="a1"/>
    <w:qFormat/>
    <w:pPr>
      <w:ind w:left="720"/>
    </w:pPr>
  </w:style>
  <w:style w:type="numbering" w:customStyle="1" w:styleId="123user">
    <w:name w:val="Нумерованный 123 (user)"/>
    <w:qFormat/>
  </w:style>
  <w:style w:type="numbering" w:customStyle="1" w:styleId="ABCuser">
    <w:name w:val="Нумерованный ABC (user)"/>
    <w:qFormat/>
  </w:style>
  <w:style w:type="numbering" w:customStyle="1" w:styleId="abc1">
    <w:name w:val="Нумерованный abc1"/>
    <w:qFormat/>
  </w:style>
  <w:style w:type="numbering" w:customStyle="1" w:styleId="IVXuser">
    <w:name w:val="Нумерованный IVX (user)"/>
    <w:qFormat/>
  </w:style>
  <w:style w:type="numbering" w:customStyle="1" w:styleId="ivx1">
    <w:name w:val="Нумерованный ivx1"/>
    <w:qFormat/>
  </w:style>
  <w:style w:type="numbering" w:customStyle="1" w:styleId="userffa">
    <w:name w:val="Маркированный • (user)"/>
    <w:qFormat/>
  </w:style>
  <w:style w:type="numbering" w:customStyle="1" w:styleId="userffb">
    <w:name w:val="Маркированный – (user)"/>
    <w:qFormat/>
  </w:style>
  <w:style w:type="numbering" w:customStyle="1" w:styleId="userffc">
    <w:name w:val="Маркированный ☑ (user)"/>
    <w:qFormat/>
  </w:style>
  <w:style w:type="numbering" w:customStyle="1" w:styleId="userffd">
    <w:name w:val="Маркированный ➢ (user)"/>
    <w:qFormat/>
  </w:style>
  <w:style w:type="numbering" w:customStyle="1" w:styleId="userffe">
    <w:name w:val="Маркированный ✗ (user)"/>
    <w:qFormat/>
  </w:style>
  <w:style w:type="numbering" w:customStyle="1" w:styleId="13">
    <w:name w:val="Нумерованный 1)"/>
    <w:qFormat/>
  </w:style>
  <w:style w:type="numbering" w:customStyle="1" w:styleId="aff5">
    <w:name w:val="Нумерованный а)"/>
    <w:qFormat/>
  </w:style>
  <w:style w:type="numbering" w:customStyle="1" w:styleId="aff6">
    <w:name w:val="Нумерованный для таблиц"/>
    <w:qFormat/>
  </w:style>
  <w:style w:type="paragraph" w:styleId="aff7">
    <w:name w:val="Balloon Text"/>
    <w:basedOn w:val="a1"/>
    <w:link w:val="aff8"/>
    <w:uiPriority w:val="99"/>
    <w:semiHidden/>
    <w:unhideWhenUsed/>
    <w:rsid w:val="0082740F"/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basedOn w:val="a4"/>
    <w:link w:val="aff7"/>
    <w:uiPriority w:val="99"/>
    <w:semiHidden/>
    <w:rsid w:val="00827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16</cp:revision>
  <cp:lastPrinted>2026-04-03T12:16:00Z</cp:lastPrinted>
  <dcterms:created xsi:type="dcterms:W3CDTF">2026-04-03T08:30:00Z</dcterms:created>
  <dcterms:modified xsi:type="dcterms:W3CDTF">2026-04-03T13:34:00Z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2026-03-12T11:31:13Z</dcterms:created>
  <dc:creator/>
  <dc:description/>
  <dc:language>ru-RU</dc:language>
  <cp:lastModifiedBy/>
  <dcterms:modified xsi:type="dcterms:W3CDTF">2026-04-02T15:21:57Z</dcterms:modified>
  <cp:revision>4</cp:revision>
  <dc:subject/>
  <dc:title>Default</dc:title>
</cp:coreProperties>
</file>